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000"/>
        <w:jc w:val="center"/>
      </w:pPr>
      <w:r>
        <w:rPr>
          <w:rFonts w:ascii="Arial" w:cs="Arial" w:eastAsia="Arial" w:hAnsi="Arial"/>
          <w:b/>
          <w:bCs/>
          <w:color w:val="00BFFF"/>
          <w:sz w:val="72"/>
          <w:szCs w:val="72"/>
        </w:rPr>
        <w:t xml:space="preserve">CHAOS MOON</w:t>
      </w:r>
    </w:p>
    <w:p>
      <w:pPr>
        <w:spacing w:after="200"/>
        <w:jc w:val="center"/>
      </w:pPr>
      <w:r>
        <w:rPr>
          <w:rFonts w:ascii="Arial" w:cs="Arial" w:eastAsia="Arial" w:hAnsi="Arial"/>
          <w:color w:val="555555"/>
          <w:sz w:val="36"/>
          <w:szCs w:val="36"/>
        </w:rPr>
        <w:t xml:space="preserve">LSB Structure Pullback Scalper</w:t>
      </w:r>
    </w:p>
    <w:p>
      <w:pPr>
        <w:spacing w:after="200"/>
        <w:jc w:val="center"/>
      </w:pPr>
      <w:r>
        <w:rPr>
          <w:rFonts w:ascii="Arial" w:cs="Arial" w:eastAsia="Arial" w:hAnsi="Arial"/>
          <w:color w:val="888888"/>
          <w:sz w:val="28"/>
          <w:szCs w:val="28"/>
        </w:rPr>
        <w:t xml:space="preserve">Version 11.56</w:t>
      </w:r>
    </w:p>
    <w:p>
      <w:pPr>
        <w:spacing w:after="600"/>
        <w:jc w:val="center"/>
      </w:pPr>
      <w:r>
        <w:rPr>
          <w:rFonts w:ascii="Arial" w:cs="Arial" w:eastAsia="Arial" w:hAnsi="Arial"/>
          <w:color w:val="888888"/>
          <w:sz w:val="28"/>
          <w:szCs w:val="28"/>
        </w:rPr>
        <w:t xml:space="preserve">User Guide &amp; Setup Manual</w:t>
      </w:r>
    </w:p>
    <w:p>
      <w:pPr>
        <w:jc w:val="center"/>
      </w:pPr>
      <w:r>
        <w:rPr>
          <w:rFonts w:ascii="Arial" w:cs="Arial" w:eastAsia="Arial" w:hAnsi="Arial"/>
          <w:b/>
          <w:bCs/>
          <w:color w:val="1a1a2e"/>
          <w:sz w:val="24"/>
          <w:szCs w:val="24"/>
        </w:rPr>
        <w:t xml:space="preserve">Chaos Moon Trading Systems</w:t>
      </w:r>
    </w:p>
    <w:p>
      <w:r>
        <w:br w:type="page"/>
      </w:r>
    </w:p>
    <w:p>
      <w:pPr>
        <w:pStyle w:val="Heading1"/>
        <w:spacing w:after="200" w:before="360"/>
      </w:pPr>
      <w:r>
        <w:rPr>
          <w:rFonts w:ascii="Arial" w:cs="Arial" w:eastAsia="Arial" w:hAnsi="Arial"/>
          <w:b/>
          <w:bCs/>
          <w:color w:val="00BFFF"/>
          <w:sz w:val="32"/>
          <w:szCs w:val="32"/>
        </w:rPr>
        <w:t xml:space="preserve">Table of Contents</w:t>
      </w:r>
    </w:p>
    <w:p>
      <w:pPr>
        <w:spacing w:after="120"/>
      </w:pPr>
      <w:r>
        <w:rPr>
          <w:rFonts w:ascii="Arial" w:cs="Arial" w:eastAsia="Arial" w:hAnsi="Arial"/>
          <w:sz w:val="22"/>
          <w:szCs w:val="22"/>
        </w:rPr>
        <w:t xml:space="preserve">1. What is Chaos Moon?</w:t>
      </w:r>
    </w:p>
    <w:p>
      <w:pPr>
        <w:spacing w:after="120"/>
      </w:pPr>
      <w:r>
        <w:rPr>
          <w:rFonts w:ascii="Arial" w:cs="Arial" w:eastAsia="Arial" w:hAnsi="Arial"/>
          <w:sz w:val="22"/>
          <w:szCs w:val="22"/>
        </w:rPr>
        <w:t xml:space="preserve">2. Installation &amp; Setup</w:t>
      </w:r>
    </w:p>
    <w:p>
      <w:pPr>
        <w:spacing w:after="120"/>
      </w:pPr>
      <w:r>
        <w:rPr>
          <w:rFonts w:ascii="Arial" w:cs="Arial" w:eastAsia="Arial" w:hAnsi="Arial"/>
          <w:sz w:val="22"/>
          <w:szCs w:val="22"/>
        </w:rPr>
        <w:t xml:space="preserve">3. How It Works — The LSB Edge</w:t>
      </w:r>
    </w:p>
    <w:p>
      <w:pPr>
        <w:spacing w:after="120"/>
      </w:pPr>
      <w:r>
        <w:rPr>
          <w:rFonts w:ascii="Arial" w:cs="Arial" w:eastAsia="Arial" w:hAnsi="Arial"/>
          <w:sz w:val="22"/>
          <w:szCs w:val="22"/>
        </w:rPr>
        <w:t xml:space="preserve">4. Entry Filters</w:t>
      </w:r>
    </w:p>
    <w:p>
      <w:pPr>
        <w:spacing w:after="120"/>
      </w:pPr>
      <w:r>
        <w:rPr>
          <w:rFonts w:ascii="Arial" w:cs="Arial" w:eastAsia="Arial" w:hAnsi="Arial"/>
          <w:sz w:val="22"/>
          <w:szCs w:val="22"/>
        </w:rPr>
        <w:t xml:space="preserve">5. Trade Management</w:t>
      </w:r>
    </w:p>
    <w:p>
      <w:pPr>
        <w:spacing w:after="120"/>
      </w:pPr>
      <w:r>
        <w:rPr>
          <w:rFonts w:ascii="Arial" w:cs="Arial" w:eastAsia="Arial" w:hAnsi="Arial"/>
          <w:sz w:val="22"/>
          <w:szCs w:val="22"/>
        </w:rPr>
        <w:t xml:space="preserve">6. Risk Protection</w:t>
      </w:r>
    </w:p>
    <w:p>
      <w:pPr>
        <w:spacing w:after="120"/>
      </w:pPr>
      <w:r>
        <w:rPr>
          <w:rFonts w:ascii="Arial" w:cs="Arial" w:eastAsia="Arial" w:hAnsi="Arial"/>
          <w:sz w:val="22"/>
          <w:szCs w:val="22"/>
        </w:rPr>
        <w:t xml:space="preserve">7. Cyberpunk HUD Guide</w:t>
      </w:r>
    </w:p>
    <w:p>
      <w:pPr>
        <w:spacing w:after="120"/>
      </w:pPr>
      <w:r>
        <w:rPr>
          <w:rFonts w:ascii="Arial" w:cs="Arial" w:eastAsia="Arial" w:hAnsi="Arial"/>
          <w:sz w:val="22"/>
          <w:szCs w:val="22"/>
        </w:rPr>
        <w:t xml:space="preserve">8. Input Parameters Reference</w:t>
      </w:r>
    </w:p>
    <w:p>
      <w:pPr>
        <w:spacing w:after="120"/>
      </w:pPr>
      <w:r>
        <w:rPr>
          <w:rFonts w:ascii="Arial" w:cs="Arial" w:eastAsia="Arial" w:hAnsi="Arial"/>
          <w:sz w:val="22"/>
          <w:szCs w:val="22"/>
        </w:rPr>
        <w:t xml:space="preserve">9. Recommended Settings &amp; Set Files</w:t>
      </w:r>
    </w:p>
    <w:p>
      <w:pPr>
        <w:spacing w:after="120"/>
      </w:pPr>
      <w:r>
        <w:rPr>
          <w:rFonts w:ascii="Arial" w:cs="Arial" w:eastAsia="Arial" w:hAnsi="Arial"/>
          <w:sz w:val="22"/>
          <w:szCs w:val="22"/>
        </w:rPr>
        <w:t xml:space="preserve">10. Backtest Results</w:t>
      </w:r>
    </w:p>
    <w:p>
      <w:pPr>
        <w:spacing w:after="120"/>
      </w:pPr>
      <w:r>
        <w:rPr>
          <w:rFonts w:ascii="Arial" w:cs="Arial" w:eastAsia="Arial" w:hAnsi="Arial"/>
          <w:sz w:val="22"/>
          <w:szCs w:val="22"/>
        </w:rPr>
        <w:t xml:space="preserve">11. Optimization Guide</w:t>
      </w:r>
    </w:p>
    <w:p>
      <w:pPr>
        <w:spacing w:after="120"/>
      </w:pPr>
      <w:r>
        <w:rPr>
          <w:rFonts w:ascii="Arial" w:cs="Arial" w:eastAsia="Arial" w:hAnsi="Arial"/>
          <w:sz w:val="22"/>
          <w:szCs w:val="22"/>
        </w:rPr>
        <w:t xml:space="preserve">12. Troubleshooting &amp; FAQ</w:t>
      </w:r>
    </w:p>
    <w:p>
      <w:r>
        <w:br w:type="page"/>
      </w:r>
    </w:p>
    <w:p>
      <w:pPr>
        <w:pStyle w:val="Heading1"/>
        <w:spacing w:after="200" w:before="360"/>
      </w:pPr>
      <w:r>
        <w:rPr>
          <w:rFonts w:ascii="Arial" w:cs="Arial" w:eastAsia="Arial" w:hAnsi="Arial"/>
          <w:b/>
          <w:bCs/>
          <w:color w:val="00BFFF"/>
          <w:sz w:val="32"/>
          <w:szCs w:val="32"/>
        </w:rPr>
        <w:t xml:space="preserve">1. What is Chaos Moon?</w:t>
      </w:r>
    </w:p>
    <w:p>
      <w:pPr>
        <w:spacing w:after="120"/>
      </w:pPr>
      <w:r>
        <w:rPr>
          <w:rFonts w:ascii="Arial" w:cs="Arial" w:eastAsia="Arial" w:hAnsi="Arial"/>
          <w:sz w:val="22"/>
          <w:szCs w:val="22"/>
        </w:rPr>
        <w:t xml:space="preserve">Chaos Moon is a Smart Money Concept (SMC) Expert Advisor that trades pullbacks to institutional structure levels. It identifies yesterday's Last Structure Break (LSB) levels — pivot highs and lows that were never broken before the day closed — and enters trades when price retests these proven support and resistance zones.</w:t>
      </w:r>
    </w:p>
    <w:p>
      <w:pPr>
        <w:spacing w:after="120"/>
      </w:pPr>
      <w:r>
        <w:rPr>
          <w:rFonts w:ascii="Arial" w:cs="Arial" w:eastAsia="Arial" w:hAnsi="Arial"/>
          <w:sz w:val="22"/>
          <w:szCs w:val="22"/>
        </w:rPr>
        <w:t xml:space="preserve">The system uses an extreme wick rejection filter (9.9x body ratio) to ensure entries only occur on high-probability rejection candles. Combined with a 15:1 reward-to-risk ratio, Chaos Moon only needs a 16% win rate to be profitable. It wins rarely, but when it wins, it wins big.</w:t>
      </w:r>
    </w:p>
    <w:p>
      <w:pPr>
        <w:pStyle w:val="Heading2"/>
        <w:spacing w:after="160" w:before="280"/>
      </w:pPr>
      <w:r>
        <w:rPr>
          <w:rFonts w:ascii="Arial" w:cs="Arial" w:eastAsia="Arial" w:hAnsi="Arial"/>
          <w:b/>
          <w:bCs/>
          <w:color w:val="1a1a2e"/>
          <w:sz w:val="26"/>
          <w:szCs w:val="26"/>
        </w:rPr>
        <w:t xml:space="preserve">Key Statistics (Real Tick Backtest)</w:t>
      </w:r>
    </w:p>
    <w:tbl>
      <w:tblPr>
        <w:tblW w:type="dxa" w:w="9500"/>
        <w:tblBorders>
          <w:top w:val="single" w:color="auto" w:sz="4"/>
          <w:left w:val="single" w:color="auto" w:sz="4"/>
          <w:bottom w:val="single" w:color="auto" w:sz="4"/>
          <w:right w:val="single" w:color="auto" w:sz="4"/>
          <w:insideH w:val="single" w:color="auto" w:sz="4"/>
          <w:insideV w:val="single" w:color="auto" w:sz="4"/>
        </w:tblBorders>
      </w:tblPr>
      <w:tblGrid>
        <w:gridCol w:w="4500"/>
        <w:gridCol w:w="5000"/>
      </w:tblGrid>
      <w:tr>
        <w:tc>
          <w:tcPr>
            <w:tcW w:type="dxa" w:w="45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Metric</w:t>
            </w:r>
          </w:p>
        </w:tc>
        <w:tc>
          <w:tcPr>
            <w:tcW w:type="dxa" w:w="50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Value</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Profit Factor</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2.60</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Max Drawdown</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1.42%</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Total Trades (2 years)</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145</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Win Rate</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15.86%</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Average Win</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$75.22</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Average Loss</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$5.46</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Reward:Risk Ratio</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13.8:1</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Sharpe Ratio</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4.49</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Recovery Factor</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7.29</w:t>
            </w:r>
          </w:p>
        </w:tc>
      </w:tr>
    </w:tbl>
    <w:p>
      <w:pPr>
        <w:pStyle w:val="Heading2"/>
        <w:spacing w:after="160" w:before="280"/>
      </w:pPr>
      <w:r>
        <w:rPr>
          <w:rFonts w:ascii="Arial" w:cs="Arial" w:eastAsia="Arial" w:hAnsi="Arial"/>
          <w:b/>
          <w:bCs/>
          <w:color w:val="1a1a2e"/>
          <w:sz w:val="26"/>
          <w:szCs w:val="26"/>
        </w:rPr>
        <w:t xml:space="preserve">Design Philosophy</w:t>
      </w:r>
    </w:p>
    <w:p>
      <w:pPr>
        <w:spacing w:after="120"/>
      </w:pPr>
      <w:r>
        <w:rPr>
          <w:rFonts w:ascii="Arial" w:cs="Arial" w:eastAsia="Arial" w:hAnsi="Arial"/>
          <w:sz w:val="22"/>
          <w:szCs w:val="22"/>
        </w:rPr>
        <w:t xml:space="preserve">A zone is a location, not a signal. Chaos Moon identifies WHERE to trade, then requires extreme confluence BEFORE entering. The wick rejection filter with a 9.9x multiplier means only candles with massive rejection wicks at LSB levels trigger entries. This extreme selectivity is the edge — most EAs overtrade, Chaos Moon undertrades by design.</w:t>
      </w:r>
    </w:p>
    <w:p>
      <w:pPr>
        <w:spacing w:after="120"/>
      </w:pPr>
      <w:r>
        <w:rPr>
          <w:rFonts w:ascii="Arial" w:cs="Arial" w:eastAsia="Arial" w:hAnsi="Arial"/>
          <w:sz w:val="22"/>
          <w:szCs w:val="22"/>
        </w:rPr>
        <w:t xml:space="preserve">No martingale. No grid. No hedging. No recovery logic. One clean trade at a time with a fixed stop loss and wide take profit.</w:t>
      </w:r>
    </w:p>
    <w:p>
      <w:r>
        <w:br w:type="page"/>
      </w:r>
    </w:p>
    <w:p>
      <w:pPr>
        <w:pStyle w:val="Heading1"/>
        <w:spacing w:after="200" w:before="360"/>
      </w:pPr>
      <w:r>
        <w:rPr>
          <w:rFonts w:ascii="Arial" w:cs="Arial" w:eastAsia="Arial" w:hAnsi="Arial"/>
          <w:b/>
          <w:bCs/>
          <w:color w:val="00BFFF"/>
          <w:sz w:val="32"/>
          <w:szCs w:val="32"/>
        </w:rPr>
        <w:t xml:space="preserve">2. Installation &amp; Setup</w:t>
      </w:r>
    </w:p>
    <w:p>
      <w:pPr>
        <w:pStyle w:val="Heading2"/>
        <w:spacing w:after="160" w:before="280"/>
      </w:pPr>
      <w:r>
        <w:rPr>
          <w:rFonts w:ascii="Arial" w:cs="Arial" w:eastAsia="Arial" w:hAnsi="Arial"/>
          <w:b/>
          <w:bCs/>
          <w:color w:val="1a1a2e"/>
          <w:sz w:val="26"/>
          <w:szCs w:val="26"/>
        </w:rPr>
        <w:t xml:space="preserve">Step 1: Purchase &amp; Download</w:t>
      </w:r>
    </w:p>
    <w:p>
      <w:pPr>
        <w:spacing w:after="120"/>
      </w:pPr>
      <w:r>
        <w:rPr>
          <w:rFonts w:ascii="Arial" w:cs="Arial" w:eastAsia="Arial" w:hAnsi="Arial"/>
          <w:sz w:val="22"/>
          <w:szCs w:val="22"/>
        </w:rPr>
        <w:t xml:space="preserve">After purchasing Chaos Moon from the MQL5 Marketplace, the EA appears in your MetaTrader 5 Navigator panel under Expert Advisors.</w:t>
      </w:r>
    </w:p>
    <w:p>
      <w:pPr>
        <w:pStyle w:val="Heading2"/>
        <w:spacing w:after="160" w:before="280"/>
      </w:pPr>
      <w:r>
        <w:rPr>
          <w:rFonts w:ascii="Arial" w:cs="Arial" w:eastAsia="Arial" w:hAnsi="Arial"/>
          <w:b/>
          <w:bCs/>
          <w:color w:val="1a1a2e"/>
          <w:sz w:val="26"/>
          <w:szCs w:val="26"/>
        </w:rPr>
        <w:t xml:space="preserve">Step 2: Open Chart</w:t>
      </w:r>
    </w:p>
    <w:p>
      <w:pPr>
        <w:spacing w:after="120"/>
      </w:pPr>
      <w:r>
        <w:rPr>
          <w:rFonts w:ascii="Arial" w:cs="Arial" w:eastAsia="Arial" w:hAnsi="Arial"/>
          <w:sz w:val="22"/>
          <w:szCs w:val="22"/>
        </w:rPr>
        <w:t xml:space="preserve">Open a XAUUSD (Gold) chart and set the timeframe to M15. This is the optimized and tested timeframe.</w:t>
      </w:r>
    </w:p>
    <w:p>
      <w:pPr>
        <w:pStyle w:val="Heading2"/>
        <w:spacing w:after="160" w:before="280"/>
      </w:pPr>
      <w:r>
        <w:rPr>
          <w:rFonts w:ascii="Arial" w:cs="Arial" w:eastAsia="Arial" w:hAnsi="Arial"/>
          <w:b/>
          <w:bCs/>
          <w:color w:val="1a1a2e"/>
          <w:sz w:val="26"/>
          <w:szCs w:val="26"/>
        </w:rPr>
        <w:t xml:space="preserve">Step 3: Attach EA</w:t>
      </w:r>
    </w:p>
    <w:p>
      <w:pPr>
        <w:spacing w:after="120"/>
      </w:pPr>
      <w:r>
        <w:rPr>
          <w:rFonts w:ascii="Arial" w:cs="Arial" w:eastAsia="Arial" w:hAnsi="Arial"/>
          <w:sz w:val="22"/>
          <w:szCs w:val="22"/>
        </w:rPr>
        <w:t xml:space="preserve">Drag Chaos Moon from the Navigator onto the M15 chart. The settings dialog will appear. Load the provided .set file or configure manually.</w:t>
      </w:r>
    </w:p>
    <w:p>
      <w:pPr>
        <w:pStyle w:val="Heading2"/>
        <w:spacing w:after="160" w:before="280"/>
      </w:pPr>
      <w:r>
        <w:rPr>
          <w:rFonts w:ascii="Arial" w:cs="Arial" w:eastAsia="Arial" w:hAnsi="Arial"/>
          <w:b/>
          <w:bCs/>
          <w:color w:val="1a1a2e"/>
          <w:sz w:val="26"/>
          <w:szCs w:val="26"/>
        </w:rPr>
        <w:t xml:space="preserve">Step 4: Enable Trading</w:t>
      </w:r>
    </w:p>
    <w:p>
      <w:pPr>
        <w:spacing w:after="120"/>
      </w:pPr>
      <w:r>
        <w:rPr>
          <w:rFonts w:ascii="Arial" w:cs="Arial" w:eastAsia="Arial" w:hAnsi="Arial"/>
          <w:sz w:val="22"/>
          <w:szCs w:val="22"/>
        </w:rPr>
        <w:t xml:space="preserve">In MetaTrader 5: Tools &gt; Options &gt; Expert Advisors &gt; check 'Allow Algo Trading'. Click the 'Algo Trading' button in the toolbar (green icon = enabled).</w:t>
      </w:r>
    </w:p>
    <w:p>
      <w:pPr>
        <w:pStyle w:val="Heading2"/>
        <w:spacing w:after="160" w:before="280"/>
      </w:pPr>
      <w:r>
        <w:rPr>
          <w:rFonts w:ascii="Arial" w:cs="Arial" w:eastAsia="Arial" w:hAnsi="Arial"/>
          <w:b/>
          <w:bCs/>
          <w:color w:val="1a1a2e"/>
          <w:sz w:val="26"/>
          <w:szCs w:val="26"/>
        </w:rPr>
        <w:t xml:space="preserve">Step 5: Verify HUD</w:t>
      </w:r>
    </w:p>
    <w:p>
      <w:pPr>
        <w:spacing w:after="120"/>
      </w:pPr>
      <w:r>
        <w:rPr>
          <w:rFonts w:ascii="Arial" w:cs="Arial" w:eastAsia="Arial" w:hAnsi="Arial"/>
          <w:sz w:val="22"/>
          <w:szCs w:val="22"/>
        </w:rPr>
        <w:t xml:space="preserve">The cyberpunk HUD should appear in the top-left corner of the chart showing EQUITY, BIAS, LSB levels, and signal status. If the HUD shows 'No LSB', wait for a new trading day for levels to calculate.</w:t>
      </w:r>
    </w:p>
    <w:p>
      <w:pPr>
        <w:spacing w:after="120"/>
      </w:pPr>
      <w:r>
        <w:rPr>
          <w:rFonts w:ascii="Arial" w:cs="Arial" w:eastAsia="Arial" w:hAnsi="Arial"/>
          <w:i/>
          <w:iCs/>
          <w:color w:val="CC6600"/>
          <w:sz w:val="20"/>
          <w:szCs w:val="20"/>
        </w:rPr>
        <w:t xml:space="preserve">⚠ Always test on a demo account first. Run for at least 30 trades before deploying with real capital.</w:t>
      </w:r>
    </w:p>
    <w:p>
      <w:r>
        <w:br w:type="page"/>
      </w:r>
    </w:p>
    <w:p>
      <w:pPr>
        <w:pStyle w:val="Heading1"/>
        <w:spacing w:after="200" w:before="360"/>
      </w:pPr>
      <w:r>
        <w:rPr>
          <w:rFonts w:ascii="Arial" w:cs="Arial" w:eastAsia="Arial" w:hAnsi="Arial"/>
          <w:b/>
          <w:bCs/>
          <w:color w:val="00BFFF"/>
          <w:sz w:val="32"/>
          <w:szCs w:val="32"/>
        </w:rPr>
        <w:t xml:space="preserve">3. How It Works — The LSB Edge</w:t>
      </w:r>
    </w:p>
    <w:p>
      <w:pPr>
        <w:pStyle w:val="Heading2"/>
        <w:spacing w:after="160" w:before="280"/>
      </w:pPr>
      <w:r>
        <w:rPr>
          <w:rFonts w:ascii="Arial" w:cs="Arial" w:eastAsia="Arial" w:hAnsi="Arial"/>
          <w:b/>
          <w:bCs/>
          <w:color w:val="1a1a2e"/>
          <w:sz w:val="26"/>
          <w:szCs w:val="26"/>
        </w:rPr>
        <w:t xml:space="preserve">What is LSB (Last Structure Break)?</w:t>
      </w:r>
    </w:p>
    <w:p>
      <w:pPr>
        <w:spacing w:after="120"/>
      </w:pPr>
      <w:r>
        <w:rPr>
          <w:rFonts w:ascii="Arial" w:cs="Arial" w:eastAsia="Arial" w:hAnsi="Arial"/>
          <w:sz w:val="22"/>
          <w:szCs w:val="22"/>
        </w:rPr>
        <w:t xml:space="preserve">Every trading day, price creates pivot highs and pivot lows. Some of these pivots get broken by later price action within the same day. But some pivots survive — they are never broken before the day closes. These surviving pivots are the Last Structure Break levels.</w:t>
      </w:r>
    </w:p>
    <w:p>
      <w:pPr>
        <w:spacing w:after="120"/>
      </w:pPr>
      <w:r>
        <w:rPr>
          <w:rFonts w:ascii="Arial" w:cs="Arial" w:eastAsia="Arial" w:hAnsi="Arial"/>
          <w:sz w:val="22"/>
          <w:szCs w:val="22"/>
        </w:rPr>
        <w:t xml:space="preserve">LSB levels represent price zones where institutional orders were placed and held. When price returns to these levels the next day, those same orders often react again, creating high-probability bounce points.</w:t>
      </w:r>
    </w:p>
    <w:p>
      <w:pPr>
        <w:pStyle w:val="Heading2"/>
        <w:spacing w:after="160" w:before="280"/>
      </w:pPr>
      <w:r>
        <w:rPr>
          <w:rFonts w:ascii="Arial" w:cs="Arial" w:eastAsia="Arial" w:hAnsi="Arial"/>
          <w:b/>
          <w:bCs/>
          <w:color w:val="1a1a2e"/>
          <w:sz w:val="26"/>
          <w:szCs w:val="26"/>
        </w:rPr>
        <w:t xml:space="preserve">The Entry Sequence</w:t>
      </w:r>
    </w:p>
    <w:p>
      <w:pPr>
        <w:spacing w:after="120"/>
      </w:pPr>
      <w:r>
        <w:rPr>
          <w:rFonts w:ascii="Arial" w:cs="Arial" w:eastAsia="Arial" w:hAnsi="Arial"/>
          <w:sz w:val="22"/>
          <w:szCs w:val="22"/>
        </w:rPr>
        <w:t xml:space="preserve">1. At the start of each new day, Chaos Moon scans yesterday's price bars for pivot highs and lows (configurable pivot strength). 2. It identifies which pivots were never broken — these become today's LSB resistance (high) and LSB support (low). 3. When price approaches an LSB level within the tolerance zone, the EA watches for a rejection candle. 4. If the wick rejection passes the 9.9x filter AND the HTF bias aligns, a trade is placed. 5. The trade has a tight $5 SL and wide $75 TP, giving a 15:1 R:R.</w:t>
      </w:r>
    </w:p>
    <w:p>
      <w:pPr>
        <w:pStyle w:val="Heading2"/>
        <w:spacing w:after="160" w:before="280"/>
      </w:pPr>
      <w:r>
        <w:rPr>
          <w:rFonts w:ascii="Arial" w:cs="Arial" w:eastAsia="Arial" w:hAnsi="Arial"/>
          <w:b/>
          <w:bCs/>
          <w:color w:val="1a1a2e"/>
          <w:sz w:val="26"/>
          <w:szCs w:val="26"/>
        </w:rPr>
        <w:t xml:space="preserve">Why 9.9x Wick Rejection?</w:t>
      </w:r>
    </w:p>
    <w:p>
      <w:pPr>
        <w:spacing w:after="120"/>
      </w:pPr>
      <w:r>
        <w:rPr>
          <w:rFonts w:ascii="Arial" w:cs="Arial" w:eastAsia="Arial" w:hAnsi="Arial"/>
          <w:sz w:val="22"/>
          <w:szCs w:val="22"/>
        </w:rPr>
        <w:t xml:space="preserve">A normal wick rejection might use 1.5x body ratio. Chaos Moon uses 9.9x — meaning the wick must be nearly 10 times the size of the candle body. This extreme filter eliminates marginal setups and only fires on dramatic, institutional-level rejection candles. These are the candles where large money visibly rejected a price level.</w:t>
      </w:r>
    </w:p>
    <w:p>
      <w:r>
        <w:br w:type="page"/>
      </w:r>
    </w:p>
    <w:p>
      <w:pPr>
        <w:pStyle w:val="Heading1"/>
        <w:spacing w:after="200" w:before="360"/>
      </w:pPr>
      <w:r>
        <w:rPr>
          <w:rFonts w:ascii="Arial" w:cs="Arial" w:eastAsia="Arial" w:hAnsi="Arial"/>
          <w:b/>
          <w:bCs/>
          <w:color w:val="00BFFF"/>
          <w:sz w:val="32"/>
          <w:szCs w:val="32"/>
        </w:rPr>
        <w:t xml:space="preserve">4. Entry Filters</w:t>
      </w:r>
    </w:p>
    <w:p>
      <w:pPr>
        <w:spacing w:after="120"/>
      </w:pPr>
      <w:r>
        <w:rPr>
          <w:rFonts w:ascii="Arial" w:cs="Arial" w:eastAsia="Arial" w:hAnsi="Arial"/>
          <w:sz w:val="22"/>
          <w:szCs w:val="22"/>
        </w:rPr>
        <w:t xml:space="preserve">All filters work together as confluence layers. Each filter that passes increases the probability of the trade. All can be toggled independently.</w:t>
      </w:r>
    </w:p>
    <w:p>
      <w:pPr>
        <w:pStyle w:val="Heading2"/>
        <w:spacing w:after="160" w:before="280"/>
      </w:pPr>
      <w:r>
        <w:rPr>
          <w:rFonts w:ascii="Arial" w:cs="Arial" w:eastAsia="Arial" w:hAnsi="Arial"/>
          <w:b/>
          <w:bCs/>
          <w:color w:val="1a1a2e"/>
          <w:sz w:val="26"/>
          <w:szCs w:val="26"/>
        </w:rPr>
        <w:t xml:space="preserve">4.1 HTF Bias (H4 EMA)</w:t>
      </w:r>
    </w:p>
    <w:p>
      <w:pPr>
        <w:spacing w:after="120"/>
      </w:pPr>
      <w:r>
        <w:rPr>
          <w:rFonts w:ascii="Arial" w:cs="Arial" w:eastAsia="Arial" w:hAnsi="Arial"/>
          <w:sz w:val="22"/>
          <w:szCs w:val="22"/>
        </w:rPr>
        <w:t xml:space="preserve">Reads the H4 EMA to determine the higher timeframe trend. Buys only allowed when H4 shows BULL, sells only when BEAR. Checked on every new M15 bar — not just every 4 hours — ensuring the EA always has fresh directional data. Uses the confirmed closed H4 bar to avoid repainting.</w:t>
      </w:r>
    </w:p>
    <w:p>
      <w:pPr>
        <w:pStyle w:val="Heading2"/>
        <w:spacing w:after="160" w:before="280"/>
      </w:pPr>
      <w:r>
        <w:rPr>
          <w:rFonts w:ascii="Arial" w:cs="Arial" w:eastAsia="Arial" w:hAnsi="Arial"/>
          <w:b/>
          <w:bCs/>
          <w:color w:val="1a1a2e"/>
          <w:sz w:val="26"/>
          <w:szCs w:val="26"/>
        </w:rPr>
        <w:t xml:space="preserve">4.2 Wick Rejection</w:t>
      </w:r>
    </w:p>
    <w:p>
      <w:pPr>
        <w:spacing w:after="120"/>
      </w:pPr>
      <w:r>
        <w:rPr>
          <w:rFonts w:ascii="Arial" w:cs="Arial" w:eastAsia="Arial" w:hAnsi="Arial"/>
          <w:sz w:val="22"/>
          <w:szCs w:val="22"/>
        </w:rPr>
        <w:t xml:space="preserve">The previous M15 candle must show an extreme rejection wick at the LSB level. For buys, the lower wick must be at least 9.9x the candle body. For sells, the upper wick must be at least 9.9x the body. This is the primary quality filter that drives the high PF.</w:t>
      </w:r>
    </w:p>
    <w:p>
      <w:pPr>
        <w:pStyle w:val="Heading2"/>
        <w:spacing w:after="160" w:before="280"/>
      </w:pPr>
      <w:r>
        <w:rPr>
          <w:rFonts w:ascii="Arial" w:cs="Arial" w:eastAsia="Arial" w:hAnsi="Arial"/>
          <w:b/>
          <w:bCs/>
          <w:color w:val="1a1a2e"/>
          <w:sz w:val="26"/>
          <w:szCs w:val="26"/>
        </w:rPr>
        <w:t xml:space="preserve">4.3 Premium/Discount Zone</w:t>
      </w:r>
    </w:p>
    <w:p>
      <w:pPr>
        <w:spacing w:after="120"/>
      </w:pPr>
      <w:r>
        <w:rPr>
          <w:rFonts w:ascii="Arial" w:cs="Arial" w:eastAsia="Arial" w:hAnsi="Arial"/>
          <w:sz w:val="22"/>
          <w:szCs w:val="22"/>
        </w:rPr>
        <w:t xml:space="preserve">Calculates the dealing range from recent bars and determines whether price is in the upper half (premium) or lower half (discount). When enabled, buys only trigger in discount and sells only in premium.</w:t>
      </w:r>
    </w:p>
    <w:p>
      <w:pPr>
        <w:pStyle w:val="Heading2"/>
        <w:spacing w:after="160" w:before="280"/>
      </w:pPr>
      <w:r>
        <w:rPr>
          <w:rFonts w:ascii="Arial" w:cs="Arial" w:eastAsia="Arial" w:hAnsi="Arial"/>
          <w:b/>
          <w:bCs/>
          <w:color w:val="1a1a2e"/>
          <w:sz w:val="26"/>
          <w:szCs w:val="26"/>
        </w:rPr>
        <w:t xml:space="preserve">4.4 Session Filter</w:t>
      </w:r>
    </w:p>
    <w:p>
      <w:pPr>
        <w:spacing w:after="120"/>
      </w:pPr>
      <w:r>
        <w:rPr>
          <w:rFonts w:ascii="Arial" w:cs="Arial" w:eastAsia="Arial" w:hAnsi="Arial"/>
          <w:sz w:val="22"/>
          <w:szCs w:val="22"/>
        </w:rPr>
        <w:t xml:space="preserve">Restricts trading to specific hours. Configurable start and end hours in server time. Supports wrap-around for overnight sessions.</w:t>
      </w:r>
    </w:p>
    <w:p>
      <w:pPr>
        <w:pStyle w:val="Heading2"/>
        <w:spacing w:after="160" w:before="280"/>
      </w:pPr>
      <w:r>
        <w:rPr>
          <w:rFonts w:ascii="Arial" w:cs="Arial" w:eastAsia="Arial" w:hAnsi="Arial"/>
          <w:b/>
          <w:bCs/>
          <w:color w:val="1a1a2e"/>
          <w:sz w:val="26"/>
          <w:szCs w:val="26"/>
        </w:rPr>
        <w:t xml:space="preserve">4.5 Spread Filter</w:t>
      </w:r>
    </w:p>
    <w:p>
      <w:pPr>
        <w:spacing w:after="120"/>
      </w:pPr>
      <w:r>
        <w:rPr>
          <w:rFonts w:ascii="Arial" w:cs="Arial" w:eastAsia="Arial" w:hAnsi="Arial"/>
          <w:sz w:val="22"/>
          <w:szCs w:val="22"/>
        </w:rPr>
        <w:t xml:space="preserve">Blocks entries when spread exceeds the configured maximum. Prevents poor fills during low liquidity.</w:t>
      </w:r>
    </w:p>
    <w:p>
      <w:r>
        <w:br w:type="page"/>
      </w:r>
    </w:p>
    <w:p>
      <w:pPr>
        <w:pStyle w:val="Heading1"/>
        <w:spacing w:after="200" w:before="360"/>
      </w:pPr>
      <w:r>
        <w:rPr>
          <w:rFonts w:ascii="Arial" w:cs="Arial" w:eastAsia="Arial" w:hAnsi="Arial"/>
          <w:b/>
          <w:bCs/>
          <w:color w:val="00BFFF"/>
          <w:sz w:val="32"/>
          <w:szCs w:val="32"/>
        </w:rPr>
        <w:t xml:space="preserve">5. Trade Management</w:t>
      </w:r>
    </w:p>
    <w:p>
      <w:pPr>
        <w:pStyle w:val="Heading2"/>
        <w:spacing w:after="160" w:before="280"/>
      </w:pPr>
      <w:r>
        <w:rPr>
          <w:rFonts w:ascii="Arial" w:cs="Arial" w:eastAsia="Arial" w:hAnsi="Arial"/>
          <w:b/>
          <w:bCs/>
          <w:color w:val="1a1a2e"/>
          <w:sz w:val="26"/>
          <w:szCs w:val="26"/>
        </w:rPr>
        <w:t xml:space="preserve">5.1 Stop Loss &amp; Take Profit</w:t>
      </w:r>
    </w:p>
    <w:p>
      <w:pPr>
        <w:spacing w:after="120"/>
      </w:pPr>
      <w:r>
        <w:rPr>
          <w:rFonts w:ascii="Arial" w:cs="Arial" w:eastAsia="Arial" w:hAnsi="Arial"/>
          <w:sz w:val="22"/>
          <w:szCs w:val="22"/>
        </w:rPr>
        <w:t xml:space="preserve">SL and TP are calculated using the PipSize() function for correct distance on any symbol. Default: SL=50 pips ($5.00 on Gold), TP=752 pips ($75.20 on Gold). This creates a 15:1 reward-to-risk ratio.</w:t>
      </w:r>
    </w:p>
    <w:p>
      <w:pPr>
        <w:pStyle w:val="Heading2"/>
        <w:spacing w:after="160" w:before="280"/>
      </w:pPr>
      <w:r>
        <w:rPr>
          <w:rFonts w:ascii="Arial" w:cs="Arial" w:eastAsia="Arial" w:hAnsi="Arial"/>
          <w:b/>
          <w:bCs/>
          <w:color w:val="1a1a2e"/>
          <w:sz w:val="26"/>
          <w:szCs w:val="26"/>
        </w:rPr>
        <w:t xml:space="preserve">5.2 Trailing Stop</w:t>
      </w:r>
    </w:p>
    <w:p>
      <w:pPr>
        <w:spacing w:after="120"/>
      </w:pPr>
      <w:r>
        <w:rPr>
          <w:rFonts w:ascii="Arial" w:cs="Arial" w:eastAsia="Arial" w:hAnsi="Arial"/>
          <w:sz w:val="22"/>
          <w:szCs w:val="22"/>
        </w:rPr>
        <w:t xml:space="preserve">Configurable trailing with start threshold, distance, step size, and minimum profit requirement. Default: starts trailing at 400 pips profit with 794 pips distance. The wide trail lets winners run to full TP without getting stopped on normal pullbacks.</w:t>
      </w:r>
    </w:p>
    <w:p>
      <w:pPr>
        <w:pStyle w:val="Heading2"/>
        <w:spacing w:after="160" w:before="280"/>
      </w:pPr>
      <w:r>
        <w:rPr>
          <w:rFonts w:ascii="Arial" w:cs="Arial" w:eastAsia="Arial" w:hAnsi="Arial"/>
          <w:b/>
          <w:bCs/>
          <w:color w:val="1a1a2e"/>
          <w:sz w:val="26"/>
          <w:szCs w:val="26"/>
        </w:rPr>
        <w:t xml:space="preserve">5.3 Break Even</w:t>
      </w:r>
    </w:p>
    <w:p>
      <w:pPr>
        <w:spacing w:after="120"/>
      </w:pPr>
      <w:r>
        <w:rPr>
          <w:rFonts w:ascii="Arial" w:cs="Arial" w:eastAsia="Arial" w:hAnsi="Arial"/>
          <w:sz w:val="22"/>
          <w:szCs w:val="22"/>
        </w:rPr>
        <w:t xml:space="preserve">Optional breakeven with configurable trigger and profit lock. Can use ATR-dynamic or fixed pip trigger.</w:t>
      </w:r>
    </w:p>
    <w:p>
      <w:pPr>
        <w:pStyle w:val="Heading2"/>
        <w:spacing w:after="160" w:before="280"/>
      </w:pPr>
      <w:r>
        <w:rPr>
          <w:rFonts w:ascii="Arial" w:cs="Arial" w:eastAsia="Arial" w:hAnsi="Arial"/>
          <w:b/>
          <w:bCs/>
          <w:color w:val="1a1a2e"/>
          <w:sz w:val="26"/>
          <w:szCs w:val="26"/>
        </w:rPr>
        <w:t xml:space="preserve">5.4 Scale Out</w:t>
      </w:r>
    </w:p>
    <w:p>
      <w:pPr>
        <w:spacing w:after="120"/>
      </w:pPr>
      <w:r>
        <w:rPr>
          <w:rFonts w:ascii="Arial" w:cs="Arial" w:eastAsia="Arial" w:hAnsi="Arial"/>
          <w:sz w:val="22"/>
          <w:szCs w:val="22"/>
        </w:rPr>
        <w:t xml:space="preserve">Optional partial close at a configurable profit level. Locks in partial profit while letting the remainder run. Tracked via global variables to prevent duplicate closures.</w:t>
      </w:r>
    </w:p>
    <w:p>
      <w:r>
        <w:br w:type="page"/>
      </w:r>
    </w:p>
    <w:p>
      <w:pPr>
        <w:pStyle w:val="Heading1"/>
        <w:spacing w:after="200" w:before="360"/>
      </w:pPr>
      <w:r>
        <w:rPr>
          <w:rFonts w:ascii="Arial" w:cs="Arial" w:eastAsia="Arial" w:hAnsi="Arial"/>
          <w:b/>
          <w:bCs/>
          <w:color w:val="00BFFF"/>
          <w:sz w:val="32"/>
          <w:szCs w:val="32"/>
        </w:rPr>
        <w:t xml:space="preserve">6. Risk Protection</w:t>
      </w:r>
    </w:p>
    <w:p>
      <w:pPr>
        <w:spacing w:after="80"/>
      </w:pPr>
      <w:r>
        <w:rPr>
          <w:rFonts w:ascii="Arial" w:cs="Arial" w:eastAsia="Arial" w:hAnsi="Arial"/>
          <w:b/>
          <w:bCs/>
          <w:sz w:val="22"/>
          <w:szCs w:val="22"/>
        </w:rPr>
        <w:t xml:space="preserve">Max Peak Drawdown: </w:t>
      </w:r>
      <w:r>
        <w:rPr>
          <w:rFonts w:ascii="Arial" w:cs="Arial" w:eastAsia="Arial" w:hAnsi="Arial"/>
          <w:sz w:val="22"/>
          <w:szCs w:val="22"/>
        </w:rPr>
        <w:t xml:space="preserve">Halts all trading when equity drops X% from its peak. Resumes when equity recovers.</w:t>
      </w:r>
    </w:p>
    <w:p>
      <w:pPr>
        <w:spacing w:after="80"/>
      </w:pPr>
      <w:r>
        <w:rPr>
          <w:rFonts w:ascii="Arial" w:cs="Arial" w:eastAsia="Arial" w:hAnsi="Arial"/>
          <w:b/>
          <w:bCs/>
          <w:sz w:val="22"/>
          <w:szCs w:val="22"/>
        </w:rPr>
        <w:t xml:space="preserve">Daily Loss Limit: </w:t>
      </w:r>
      <w:r>
        <w:rPr>
          <w:rFonts w:ascii="Arial" w:cs="Arial" w:eastAsia="Arial" w:hAnsi="Arial"/>
          <w:sz w:val="22"/>
          <w:szCs w:val="22"/>
        </w:rPr>
        <w:t xml:space="preserve">Caps daily losses at X% of starting equity. Resets at the start of each trading day.</w:t>
      </w:r>
    </w:p>
    <w:p>
      <w:pPr>
        <w:spacing w:after="80"/>
      </w:pPr>
      <w:r>
        <w:rPr>
          <w:rFonts w:ascii="Arial" w:cs="Arial" w:eastAsia="Arial" w:hAnsi="Arial"/>
          <w:b/>
          <w:bCs/>
          <w:sz w:val="22"/>
          <w:szCs w:val="22"/>
        </w:rPr>
        <w:t xml:space="preserve">Spread Filter: </w:t>
      </w:r>
      <w:r>
        <w:rPr>
          <w:rFonts w:ascii="Arial" w:cs="Arial" w:eastAsia="Arial" w:hAnsi="Arial"/>
          <w:sz w:val="22"/>
          <w:szCs w:val="22"/>
        </w:rPr>
        <w:t xml:space="preserve">Blocks entries when spread exceeds configured maximum points.</w:t>
      </w:r>
    </w:p>
    <w:p>
      <w:pPr>
        <w:spacing w:after="80"/>
      </w:pPr>
      <w:r>
        <w:rPr>
          <w:rFonts w:ascii="Arial" w:cs="Arial" w:eastAsia="Arial" w:hAnsi="Arial"/>
          <w:b/>
          <w:bCs/>
          <w:sz w:val="22"/>
          <w:szCs w:val="22"/>
        </w:rPr>
        <w:t xml:space="preserve">One Trade at a Time: </w:t>
      </w:r>
      <w:r>
        <w:rPr>
          <w:rFonts w:ascii="Arial" w:cs="Arial" w:eastAsia="Arial" w:hAnsi="Arial"/>
          <w:sz w:val="22"/>
          <w:szCs w:val="22"/>
        </w:rPr>
        <w:t xml:space="preserve">Only one position open at any time. No stacking, no grid.</w:t>
      </w:r>
    </w:p>
    <w:p>
      <w:pPr>
        <w:spacing w:after="80"/>
      </w:pPr>
      <w:r>
        <w:rPr>
          <w:rFonts w:ascii="Arial" w:cs="Arial" w:eastAsia="Arial" w:hAnsi="Arial"/>
          <w:b/>
          <w:bCs/>
          <w:sz w:val="22"/>
          <w:szCs w:val="22"/>
        </w:rPr>
        <w:t xml:space="preserve">Magic Number: </w:t>
      </w:r>
      <w:r>
        <w:rPr>
          <w:rFonts w:ascii="Arial" w:cs="Arial" w:eastAsia="Arial" w:hAnsi="Arial"/>
          <w:sz w:val="22"/>
          <w:szCs w:val="22"/>
        </w:rPr>
        <w:t xml:space="preserve">987654321 — only manages its own trades. Won't interfere with other EAs or manual trades.</w:t>
      </w:r>
    </w:p>
    <w:p>
      <w:r>
        <w:br w:type="page"/>
      </w:r>
    </w:p>
    <w:p>
      <w:pPr>
        <w:pStyle w:val="Heading1"/>
        <w:spacing w:after="200" w:before="360"/>
      </w:pPr>
      <w:r>
        <w:rPr>
          <w:rFonts w:ascii="Arial" w:cs="Arial" w:eastAsia="Arial" w:hAnsi="Arial"/>
          <w:b/>
          <w:bCs/>
          <w:color w:val="00BFFF"/>
          <w:sz w:val="32"/>
          <w:szCs w:val="32"/>
        </w:rPr>
        <w:t xml:space="preserve">7. Cyberpunk HUD Guide</w:t>
      </w:r>
    </w:p>
    <w:p>
      <w:pPr>
        <w:spacing w:after="120"/>
      </w:pPr>
      <w:r>
        <w:rPr>
          <w:rFonts w:ascii="Arial" w:cs="Arial" w:eastAsia="Arial" w:hAnsi="Arial"/>
          <w:sz w:val="22"/>
          <w:szCs w:val="22"/>
        </w:rPr>
        <w:t xml:space="preserve">Chaos Moon features an animated cyberpunk canvas HUD with starfield background, pulsing neon borders, and scanline effects. All information updates in real-time.</w:t>
      </w:r>
    </w:p>
    <w:tbl>
      <w:tblPr>
        <w:tblW w:type="dxa" w:w="9500"/>
        <w:tblBorders>
          <w:top w:val="single" w:color="auto" w:sz="4"/>
          <w:left w:val="single" w:color="auto" w:sz="4"/>
          <w:bottom w:val="single" w:color="auto" w:sz="4"/>
          <w:right w:val="single" w:color="auto" w:sz="4"/>
          <w:insideH w:val="single" w:color="auto" w:sz="4"/>
          <w:insideV w:val="single" w:color="auto" w:sz="4"/>
        </w:tblBorders>
      </w:tblPr>
      <w:tblGrid>
        <w:gridCol w:w="2500"/>
        <w:gridCol w:w="7000"/>
      </w:tblGrid>
      <w:tr>
        <w:tc>
          <w:tcPr>
            <w:tcW w:type="dxa" w:w="25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Element</w:t>
            </w:r>
          </w:p>
        </w:tc>
        <w:tc>
          <w:tcPr>
            <w:tcW w:type="dxa" w:w="70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Description</w:t>
            </w:r>
          </w:p>
        </w:tc>
      </w:tr>
      <w:tr>
        <w:tc>
          <w:tcPr>
            <w:tcW w:type="dxa" w:w="2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EQUITY</w:t>
            </w:r>
          </w:p>
        </w:tc>
        <w:tc>
          <w:tcPr>
            <w:tcW w:type="dxa" w:w="7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Current account equity</w:t>
            </w:r>
          </w:p>
        </w:tc>
      </w:tr>
      <w:tr>
        <w:tc>
          <w:tcPr>
            <w:tcW w:type="dxa" w:w="2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BIAS</w:t>
            </w:r>
          </w:p>
        </w:tc>
        <w:tc>
          <w:tcPr>
            <w:tcW w:type="dxa" w:w="7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H4 EMA direction — BULL (green), BEAR (red), FLAT (gray)</w:t>
            </w:r>
          </w:p>
        </w:tc>
      </w:tr>
      <w:tr>
        <w:tc>
          <w:tcPr>
            <w:tcW w:type="dxa" w:w="2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FLOAT</w:t>
            </w:r>
          </w:p>
        </w:tc>
        <w:tc>
          <w:tcPr>
            <w:tcW w:type="dxa" w:w="7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Unrealized P&amp;L — green when positive, red when negative</w:t>
            </w:r>
          </w:p>
        </w:tc>
      </w:tr>
      <w:tr>
        <w:tc>
          <w:tcPr>
            <w:tcW w:type="dxa" w:w="2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POS</w:t>
            </w:r>
          </w:p>
        </w:tc>
        <w:tc>
          <w:tcPr>
            <w:tcW w:type="dxa" w:w="7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Open positions count and total lot size</w:t>
            </w:r>
          </w:p>
        </w:tc>
      </w:tr>
      <w:tr>
        <w:tc>
          <w:tcPr>
            <w:tcW w:type="dxa" w:w="2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DD</w:t>
            </w:r>
          </w:p>
        </w:tc>
        <w:tc>
          <w:tcPr>
            <w:tcW w:type="dxa" w:w="7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Daily DD% / Peak DD%</w:t>
            </w:r>
          </w:p>
        </w:tc>
      </w:tr>
      <w:tr>
        <w:tc>
          <w:tcPr>
            <w:tcW w:type="dxa" w:w="2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R</w:t>
            </w:r>
          </w:p>
        </w:tc>
        <w:tc>
          <w:tcPr>
            <w:tcW w:type="dxa" w:w="7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Current R-multiple of open trade</w:t>
            </w:r>
          </w:p>
        </w:tc>
      </w:tr>
      <w:tr>
        <w:tc>
          <w:tcPr>
            <w:tcW w:type="dxa" w:w="2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LSB</w:t>
            </w:r>
          </w:p>
        </w:tc>
        <w:tc>
          <w:tcPr>
            <w:tcW w:type="dxa" w:w="7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Today's structure levels — H:resistance L:support</w:t>
            </w:r>
          </w:p>
        </w:tc>
      </w:tr>
      <w:tr>
        <w:tc>
          <w:tcPr>
            <w:tcW w:type="dxa" w:w="2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ZONE</w:t>
            </w:r>
          </w:p>
        </w:tc>
        <w:tc>
          <w:tcPr>
            <w:tcW w:type="dxa" w:w="7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Premium (red) or Discount (green) zone</w:t>
            </w:r>
          </w:p>
        </w:tc>
      </w:tr>
      <w:tr>
        <w:tc>
          <w:tcPr>
            <w:tcW w:type="dxa" w:w="2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Signal</w:t>
            </w:r>
          </w:p>
        </w:tc>
        <w:tc>
          <w:tcPr>
            <w:tcW w:type="dxa" w:w="7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Current signal reason or why entry is blocked</w:t>
            </w:r>
          </w:p>
        </w:tc>
      </w:tr>
      <w:tr>
        <w:tc>
          <w:tcPr>
            <w:tcW w:type="dxa" w:w="2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LAST</w:t>
            </w:r>
          </w:p>
        </w:tc>
        <w:tc>
          <w:tcPr>
            <w:tcW w:type="dxa" w:w="7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Last closed trade — direction, pips, dollar amount</w:t>
            </w:r>
          </w:p>
        </w:tc>
      </w:tr>
      <w:tr>
        <w:tc>
          <w:tcPr>
            <w:tcW w:type="dxa" w:w="2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BUY/SELL/CLOSE ALL</w:t>
            </w:r>
          </w:p>
        </w:tc>
        <w:tc>
          <w:tcPr>
            <w:tcW w:type="dxa" w:w="7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Manual trading buttons with flash feedback</w:t>
            </w:r>
          </w:p>
        </w:tc>
      </w:tr>
      <w:tr>
        <w:tc>
          <w:tcPr>
            <w:tcW w:type="dxa" w:w="2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Bottom Bar</w:t>
            </w:r>
          </w:p>
        </w:tc>
        <w:tc>
          <w:tcPr>
            <w:tcW w:type="dxa" w:w="7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Symbol, timeframe, current spread, SL/TP settings</w:t>
            </w:r>
          </w:p>
        </w:tc>
      </w:tr>
    </w:tbl>
    <w:p>
      <w:pPr>
        <w:spacing w:after="120"/>
      </w:pPr>
      <w:r>
        <w:rPr>
          <w:rFonts w:ascii="Arial" w:cs="Arial" w:eastAsia="Arial" w:hAnsi="Arial"/>
          <w:sz w:val="22"/>
          <w:szCs w:val="22"/>
        </w:rPr>
        <w:t xml:space="preserve">The HUD automatically disables during non-visual backtesting for performance. It can be toggled off via InpShowHUD for VPS or low-resource environments.</w:t>
      </w:r>
    </w:p>
    <w:p>
      <w:r>
        <w:br w:type="page"/>
      </w:r>
    </w:p>
    <w:p>
      <w:pPr>
        <w:pStyle w:val="Heading1"/>
        <w:spacing w:after="200" w:before="360"/>
      </w:pPr>
      <w:r>
        <w:rPr>
          <w:rFonts w:ascii="Arial" w:cs="Arial" w:eastAsia="Arial" w:hAnsi="Arial"/>
          <w:b/>
          <w:bCs/>
          <w:color w:val="00BFFF"/>
          <w:sz w:val="32"/>
          <w:szCs w:val="32"/>
        </w:rPr>
        <w:t xml:space="preserve">8. Input Parameters Reference</w:t>
      </w:r>
    </w:p>
    <w:p>
      <w:pPr>
        <w:pStyle w:val="Heading2"/>
        <w:spacing w:after="160" w:before="280"/>
      </w:pPr>
      <w:r>
        <w:rPr>
          <w:rFonts w:ascii="Arial" w:cs="Arial" w:eastAsia="Arial" w:hAnsi="Arial"/>
          <w:b/>
          <w:bCs/>
          <w:color w:val="1a1a2e"/>
          <w:sz w:val="26"/>
          <w:szCs w:val="26"/>
        </w:rPr>
        <w:t xml:space="preserve">HTF Bias</w:t>
      </w:r>
    </w:p>
    <w:tbl>
      <w:tblPr>
        <w:tblW w:type="dxa" w:w="9500"/>
        <w:tblBorders>
          <w:top w:val="single" w:color="auto" w:sz="4"/>
          <w:left w:val="single" w:color="auto" w:sz="4"/>
          <w:bottom w:val="single" w:color="auto" w:sz="4"/>
          <w:right w:val="single" w:color="auto" w:sz="4"/>
          <w:insideH w:val="single" w:color="auto" w:sz="4"/>
          <w:insideV w:val="single" w:color="auto" w:sz="4"/>
        </w:tblBorders>
      </w:tblPr>
      <w:tblGrid>
        <w:gridCol w:w="3000"/>
        <w:gridCol w:w="1200"/>
        <w:gridCol w:w="5300"/>
      </w:tblGrid>
      <w:tr>
        <w:tc>
          <w:tcPr>
            <w:tcW w:type="dxa" w:w="30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Parameter</w:t>
            </w:r>
          </w:p>
        </w:tc>
        <w:tc>
          <w:tcPr>
            <w:tcW w:type="dxa" w:w="12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Default</w:t>
            </w:r>
          </w:p>
        </w:tc>
        <w:tc>
          <w:tcPr>
            <w:tcW w:type="dxa" w:w="53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Description</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InpHTFEMAPeriod</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50</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H4 EMA period</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InpUseHTFBias</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true</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Require H4 trend alignment</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InpUseConfirmedHTF</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true</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Use closed H4 bar (no repaint)</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InpPrintHTFDebug</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false</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Print bias changes to log</w:t>
            </w:r>
          </w:p>
        </w:tc>
      </w:tr>
    </w:tbl>
    <w:p>
      <w:pPr>
        <w:pStyle w:val="Heading2"/>
        <w:spacing w:after="160" w:before="280"/>
      </w:pPr>
      <w:r>
        <w:rPr>
          <w:rFonts w:ascii="Arial" w:cs="Arial" w:eastAsia="Arial" w:hAnsi="Arial"/>
          <w:b/>
          <w:bCs/>
          <w:color w:val="1a1a2e"/>
          <w:sz w:val="26"/>
          <w:szCs w:val="26"/>
        </w:rPr>
        <w:t xml:space="preserve">LSB Structure</w:t>
      </w:r>
    </w:p>
    <w:tbl>
      <w:tblPr>
        <w:tblW w:type="dxa" w:w="9500"/>
        <w:tblBorders>
          <w:top w:val="single" w:color="auto" w:sz="4"/>
          <w:left w:val="single" w:color="auto" w:sz="4"/>
          <w:bottom w:val="single" w:color="auto" w:sz="4"/>
          <w:right w:val="single" w:color="auto" w:sz="4"/>
          <w:insideH w:val="single" w:color="auto" w:sz="4"/>
          <w:insideV w:val="single" w:color="auto" w:sz="4"/>
        </w:tblBorders>
      </w:tblPr>
      <w:tblGrid>
        <w:gridCol w:w="3000"/>
        <w:gridCol w:w="1200"/>
        <w:gridCol w:w="5300"/>
      </w:tblGrid>
      <w:tr>
        <w:tc>
          <w:tcPr>
            <w:tcW w:type="dxa" w:w="30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Parameter</w:t>
            </w:r>
          </w:p>
        </w:tc>
        <w:tc>
          <w:tcPr>
            <w:tcW w:type="dxa" w:w="12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Default</w:t>
            </w:r>
          </w:p>
        </w:tc>
        <w:tc>
          <w:tcPr>
            <w:tcW w:type="dxa" w:w="53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Description</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InpPivotStrength</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2</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Bars each side for pivot detection</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InpLSBTolerance</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2.0</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Pips from LSB level to trigger (in pip units)</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InpUseWickMode</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true</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Use wicks for pivots (false = candle body)</w:t>
            </w:r>
          </w:p>
        </w:tc>
      </w:tr>
    </w:tbl>
    <w:p>
      <w:pPr>
        <w:pStyle w:val="Heading2"/>
        <w:spacing w:after="160" w:before="280"/>
      </w:pPr>
      <w:r>
        <w:rPr>
          <w:rFonts w:ascii="Arial" w:cs="Arial" w:eastAsia="Arial" w:hAnsi="Arial"/>
          <w:b/>
          <w:bCs/>
          <w:color w:val="1a1a2e"/>
          <w:sz w:val="26"/>
          <w:szCs w:val="26"/>
        </w:rPr>
        <w:t xml:space="preserve">Wick Rejection</w:t>
      </w:r>
    </w:p>
    <w:tbl>
      <w:tblPr>
        <w:tblW w:type="dxa" w:w="9500"/>
        <w:tblBorders>
          <w:top w:val="single" w:color="auto" w:sz="4"/>
          <w:left w:val="single" w:color="auto" w:sz="4"/>
          <w:bottom w:val="single" w:color="auto" w:sz="4"/>
          <w:right w:val="single" w:color="auto" w:sz="4"/>
          <w:insideH w:val="single" w:color="auto" w:sz="4"/>
          <w:insideV w:val="single" w:color="auto" w:sz="4"/>
        </w:tblBorders>
      </w:tblPr>
      <w:tblGrid>
        <w:gridCol w:w="3000"/>
        <w:gridCol w:w="1200"/>
        <w:gridCol w:w="5300"/>
      </w:tblGrid>
      <w:tr>
        <w:tc>
          <w:tcPr>
            <w:tcW w:type="dxa" w:w="30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Parameter</w:t>
            </w:r>
          </w:p>
        </w:tc>
        <w:tc>
          <w:tcPr>
            <w:tcW w:type="dxa" w:w="12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Default</w:t>
            </w:r>
          </w:p>
        </w:tc>
        <w:tc>
          <w:tcPr>
            <w:tcW w:type="dxa" w:w="53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Description</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InpWickRejectionMult</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9.90</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Wick must be X times body size</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InpUseWickReject</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true</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Enable wick rejection filter</w:t>
            </w:r>
          </w:p>
        </w:tc>
      </w:tr>
    </w:tbl>
    <w:p>
      <w:pPr>
        <w:pStyle w:val="Heading2"/>
        <w:spacing w:after="160" w:before="280"/>
      </w:pPr>
      <w:r>
        <w:rPr>
          <w:rFonts w:ascii="Arial" w:cs="Arial" w:eastAsia="Arial" w:hAnsi="Arial"/>
          <w:b/>
          <w:bCs/>
          <w:color w:val="1a1a2e"/>
          <w:sz w:val="26"/>
          <w:szCs w:val="26"/>
        </w:rPr>
        <w:t xml:space="preserve">Premium/Discount</w:t>
      </w:r>
    </w:p>
    <w:tbl>
      <w:tblPr>
        <w:tblW w:type="dxa" w:w="9500"/>
        <w:tblBorders>
          <w:top w:val="single" w:color="auto" w:sz="4"/>
          <w:left w:val="single" w:color="auto" w:sz="4"/>
          <w:bottom w:val="single" w:color="auto" w:sz="4"/>
          <w:right w:val="single" w:color="auto" w:sz="4"/>
          <w:insideH w:val="single" w:color="auto" w:sz="4"/>
          <w:insideV w:val="single" w:color="auto" w:sz="4"/>
        </w:tblBorders>
      </w:tblPr>
      <w:tblGrid>
        <w:gridCol w:w="3000"/>
        <w:gridCol w:w="1200"/>
        <w:gridCol w:w="5300"/>
      </w:tblGrid>
      <w:tr>
        <w:tc>
          <w:tcPr>
            <w:tcW w:type="dxa" w:w="30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Parameter</w:t>
            </w:r>
          </w:p>
        </w:tc>
        <w:tc>
          <w:tcPr>
            <w:tcW w:type="dxa" w:w="12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Default</w:t>
            </w:r>
          </w:p>
        </w:tc>
        <w:tc>
          <w:tcPr>
            <w:tcW w:type="dxa" w:w="53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Description</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InpUsePDFilter</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false</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Require PD zone alignment</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InpPDLookback</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194</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Bars for dealing range calculation</w:t>
            </w:r>
          </w:p>
        </w:tc>
      </w:tr>
    </w:tbl>
    <w:p>
      <w:pPr>
        <w:pStyle w:val="Heading2"/>
        <w:spacing w:after="160" w:before="280"/>
      </w:pPr>
      <w:r>
        <w:rPr>
          <w:rFonts w:ascii="Arial" w:cs="Arial" w:eastAsia="Arial" w:hAnsi="Arial"/>
          <w:b/>
          <w:bCs/>
          <w:color w:val="1a1a2e"/>
          <w:sz w:val="26"/>
          <w:szCs w:val="26"/>
        </w:rPr>
        <w:t xml:space="preserve">Session</w:t>
      </w:r>
    </w:p>
    <w:tbl>
      <w:tblPr>
        <w:tblW w:type="dxa" w:w="9500"/>
        <w:tblBorders>
          <w:top w:val="single" w:color="auto" w:sz="4"/>
          <w:left w:val="single" w:color="auto" w:sz="4"/>
          <w:bottom w:val="single" w:color="auto" w:sz="4"/>
          <w:right w:val="single" w:color="auto" w:sz="4"/>
          <w:insideH w:val="single" w:color="auto" w:sz="4"/>
          <w:insideV w:val="single" w:color="auto" w:sz="4"/>
        </w:tblBorders>
      </w:tblPr>
      <w:tblGrid>
        <w:gridCol w:w="3000"/>
        <w:gridCol w:w="1200"/>
        <w:gridCol w:w="5300"/>
      </w:tblGrid>
      <w:tr>
        <w:tc>
          <w:tcPr>
            <w:tcW w:type="dxa" w:w="30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Parameter</w:t>
            </w:r>
          </w:p>
        </w:tc>
        <w:tc>
          <w:tcPr>
            <w:tcW w:type="dxa" w:w="12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Default</w:t>
            </w:r>
          </w:p>
        </w:tc>
        <w:tc>
          <w:tcPr>
            <w:tcW w:type="dxa" w:w="53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Description</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InpUseSessionFilter</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false</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Restrict to specific hours</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InpSessionStartHour</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8</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Session start (server time)</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InpSessionEndHour</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18</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Session end (server time)</w:t>
            </w:r>
          </w:p>
        </w:tc>
      </w:tr>
    </w:tbl>
    <w:p>
      <w:pPr>
        <w:pStyle w:val="Heading2"/>
        <w:spacing w:after="160" w:before="280"/>
      </w:pPr>
      <w:r>
        <w:rPr>
          <w:rFonts w:ascii="Arial" w:cs="Arial" w:eastAsia="Arial" w:hAnsi="Arial"/>
          <w:b/>
          <w:bCs/>
          <w:color w:val="1a1a2e"/>
          <w:sz w:val="26"/>
          <w:szCs w:val="26"/>
        </w:rPr>
        <w:t xml:space="preserve">Position Sizing &amp; SL/TP</w:t>
      </w:r>
    </w:p>
    <w:tbl>
      <w:tblPr>
        <w:tblW w:type="dxa" w:w="9500"/>
        <w:tblBorders>
          <w:top w:val="single" w:color="auto" w:sz="4"/>
          <w:left w:val="single" w:color="auto" w:sz="4"/>
          <w:bottom w:val="single" w:color="auto" w:sz="4"/>
          <w:right w:val="single" w:color="auto" w:sz="4"/>
          <w:insideH w:val="single" w:color="auto" w:sz="4"/>
          <w:insideV w:val="single" w:color="auto" w:sz="4"/>
        </w:tblBorders>
      </w:tblPr>
      <w:tblGrid>
        <w:gridCol w:w="3000"/>
        <w:gridCol w:w="1200"/>
        <w:gridCol w:w="5300"/>
      </w:tblGrid>
      <w:tr>
        <w:tc>
          <w:tcPr>
            <w:tcW w:type="dxa" w:w="30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Parameter</w:t>
            </w:r>
          </w:p>
        </w:tc>
        <w:tc>
          <w:tcPr>
            <w:tcW w:type="dxa" w:w="12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Default</w:t>
            </w:r>
          </w:p>
        </w:tc>
        <w:tc>
          <w:tcPr>
            <w:tcW w:type="dxa" w:w="53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Description</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InpLotSize</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0.01</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Fixed lot size</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InpSLPips</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50</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Stop loss in pips</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InpTPPips</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752</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Take profit in pips</w:t>
            </w:r>
          </w:p>
        </w:tc>
      </w:tr>
    </w:tbl>
    <w:p>
      <w:pPr>
        <w:pStyle w:val="Heading2"/>
        <w:spacing w:after="160" w:before="280"/>
      </w:pPr>
      <w:r>
        <w:rPr>
          <w:rFonts w:ascii="Arial" w:cs="Arial" w:eastAsia="Arial" w:hAnsi="Arial"/>
          <w:b/>
          <w:bCs/>
          <w:color w:val="1a1a2e"/>
          <w:sz w:val="26"/>
          <w:szCs w:val="26"/>
        </w:rPr>
        <w:t xml:space="preserve">Trailing Stop</w:t>
      </w:r>
    </w:p>
    <w:tbl>
      <w:tblPr>
        <w:tblW w:type="dxa" w:w="9500"/>
        <w:tblBorders>
          <w:top w:val="single" w:color="auto" w:sz="4"/>
          <w:left w:val="single" w:color="auto" w:sz="4"/>
          <w:bottom w:val="single" w:color="auto" w:sz="4"/>
          <w:right w:val="single" w:color="auto" w:sz="4"/>
          <w:insideH w:val="single" w:color="auto" w:sz="4"/>
          <w:insideV w:val="single" w:color="auto" w:sz="4"/>
        </w:tblBorders>
      </w:tblPr>
      <w:tblGrid>
        <w:gridCol w:w="3000"/>
        <w:gridCol w:w="1200"/>
        <w:gridCol w:w="5300"/>
      </w:tblGrid>
      <w:tr>
        <w:tc>
          <w:tcPr>
            <w:tcW w:type="dxa" w:w="30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Parameter</w:t>
            </w:r>
          </w:p>
        </w:tc>
        <w:tc>
          <w:tcPr>
            <w:tcW w:type="dxa" w:w="12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Default</w:t>
            </w:r>
          </w:p>
        </w:tc>
        <w:tc>
          <w:tcPr>
            <w:tcW w:type="dxa" w:w="53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Description</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InpUseTrailing</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true</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Enable trailing stop</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InpTrailStartPips</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400</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Min profit pips before trailing starts</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InpTrailDistPips</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794</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Trail distance behind price</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InpTrailStepPips</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50</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Min SL move increment</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InpTrailMinProfit</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20</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Safety buffer before first trail</w:t>
            </w:r>
          </w:p>
        </w:tc>
      </w:tr>
    </w:tbl>
    <w:p>
      <w:pPr>
        <w:pStyle w:val="Heading2"/>
        <w:spacing w:after="160" w:before="280"/>
      </w:pPr>
      <w:r>
        <w:rPr>
          <w:rFonts w:ascii="Arial" w:cs="Arial" w:eastAsia="Arial" w:hAnsi="Arial"/>
          <w:b/>
          <w:bCs/>
          <w:color w:val="1a1a2e"/>
          <w:sz w:val="26"/>
          <w:szCs w:val="26"/>
        </w:rPr>
        <w:t xml:space="preserve">Protections</w:t>
      </w:r>
    </w:p>
    <w:tbl>
      <w:tblPr>
        <w:tblW w:type="dxa" w:w="9500"/>
        <w:tblBorders>
          <w:top w:val="single" w:color="auto" w:sz="4"/>
          <w:left w:val="single" w:color="auto" w:sz="4"/>
          <w:bottom w:val="single" w:color="auto" w:sz="4"/>
          <w:right w:val="single" w:color="auto" w:sz="4"/>
          <w:insideH w:val="single" w:color="auto" w:sz="4"/>
          <w:insideV w:val="single" w:color="auto" w:sz="4"/>
        </w:tblBorders>
      </w:tblPr>
      <w:tblGrid>
        <w:gridCol w:w="3000"/>
        <w:gridCol w:w="1200"/>
        <w:gridCol w:w="5300"/>
      </w:tblGrid>
      <w:tr>
        <w:tc>
          <w:tcPr>
            <w:tcW w:type="dxa" w:w="30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Parameter</w:t>
            </w:r>
          </w:p>
        </w:tc>
        <w:tc>
          <w:tcPr>
            <w:tcW w:type="dxa" w:w="12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Default</w:t>
            </w:r>
          </w:p>
        </w:tc>
        <w:tc>
          <w:tcPr>
            <w:tcW w:type="dxa" w:w="53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Description</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InpMaxSpread</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50</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Max spread in points</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InpMaxDrawdown</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50.0</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Peak DD% to halt trading</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InpDailyLoss</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50.0</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Daily DD% to halt trading</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InpATRPeriod</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14</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ATR calculation period</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InpSlippagePts</w:t>
            </w:r>
          </w:p>
        </w:tc>
        <w:tc>
          <w:tcPr>
            <w:tcW w:type="dxa" w:w="12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10</w:t>
            </w:r>
          </w:p>
        </w:tc>
        <w:tc>
          <w:tcPr>
            <w:tcW w:type="dxa" w:w="53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Max slippage points</w:t>
            </w:r>
          </w:p>
        </w:tc>
      </w:tr>
    </w:tbl>
    <w:p>
      <w:r>
        <w:br w:type="page"/>
      </w:r>
    </w:p>
    <w:p>
      <w:pPr>
        <w:pStyle w:val="Heading1"/>
        <w:spacing w:after="200" w:before="360"/>
      </w:pPr>
      <w:r>
        <w:rPr>
          <w:rFonts w:ascii="Arial" w:cs="Arial" w:eastAsia="Arial" w:hAnsi="Arial"/>
          <w:b/>
          <w:bCs/>
          <w:color w:val="00BFFF"/>
          <w:sz w:val="32"/>
          <w:szCs w:val="32"/>
        </w:rPr>
        <w:t xml:space="preserve">9. Recommended Settings &amp; Set Files</w:t>
      </w:r>
    </w:p>
    <w:p>
      <w:pPr>
        <w:pStyle w:val="Heading2"/>
        <w:spacing w:after="160" w:before="280"/>
      </w:pPr>
      <w:r>
        <w:rPr>
          <w:rFonts w:ascii="Arial" w:cs="Arial" w:eastAsia="Arial" w:hAnsi="Arial"/>
          <w:b/>
          <w:bCs/>
          <w:color w:val="1a1a2e"/>
          <w:sz w:val="26"/>
          <w:szCs w:val="26"/>
        </w:rPr>
        <w:t xml:space="preserve">Config B — Production (Recommended)</w:t>
      </w:r>
    </w:p>
    <w:p>
      <w:pPr>
        <w:spacing w:after="120"/>
      </w:pPr>
      <w:r>
        <w:rPr>
          <w:rFonts w:ascii="Arial" w:cs="Arial" w:eastAsia="Arial" w:hAnsi="Arial"/>
          <w:sz w:val="22"/>
          <w:szCs w:val="22"/>
        </w:rPr>
        <w:t xml:space="preserve">This is the optimized configuration from 8,444 optimization passes on real tick data. It prioritizes trade frequency while maintaining strong profitability.</w:t>
      </w:r>
    </w:p>
    <w:tbl>
      <w:tblPr>
        <w:tblW w:type="dxa" w:w="9500"/>
        <w:tblBorders>
          <w:top w:val="single" w:color="auto" w:sz="4"/>
          <w:left w:val="single" w:color="auto" w:sz="4"/>
          <w:bottom w:val="single" w:color="auto" w:sz="4"/>
          <w:right w:val="single" w:color="auto" w:sz="4"/>
          <w:insideH w:val="single" w:color="auto" w:sz="4"/>
          <w:insideV w:val="single" w:color="auto" w:sz="4"/>
        </w:tblBorders>
      </w:tblPr>
      <w:tblGrid>
        <w:gridCol w:w="4500"/>
        <w:gridCol w:w="5000"/>
      </w:tblGrid>
      <w:tr>
        <w:tc>
          <w:tcPr>
            <w:tcW w:type="dxa" w:w="45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Parameter</w:t>
            </w:r>
          </w:p>
        </w:tc>
        <w:tc>
          <w:tcPr>
            <w:tcW w:type="dxa" w:w="50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Value</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Symbol</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XAUUSD (Gold)</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Timeframe</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M15</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InpUseHTFBias</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true</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InpUseConfirmedHTF</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true</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InpLSBTolerance</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2.0</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InpWickRejectionMult</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9.90</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InpUseWickReject</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true</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InpUsePDFilter</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false</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InpUseSessionFilter</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false</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InpEntryOnClose</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false</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InpSLPips</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50</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InpTPPips</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752</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InpUseTrailing</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true</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InpTrailStartPips</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400</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InpTrailDistPips</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794</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InpTrailStepPips</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50</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InpLotSize</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0.01</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InpMaxSpread</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50</w:t>
            </w:r>
          </w:p>
        </w:tc>
      </w:tr>
    </w:tbl>
    <w:p>
      <w:pPr>
        <w:pStyle w:val="Heading2"/>
        <w:spacing w:after="160" w:before="280"/>
      </w:pPr>
      <w:r>
        <w:rPr>
          <w:rFonts w:ascii="Arial" w:cs="Arial" w:eastAsia="Arial" w:hAnsi="Arial"/>
          <w:b/>
          <w:bCs/>
          <w:color w:val="1a1a2e"/>
          <w:sz w:val="26"/>
          <w:szCs w:val="26"/>
        </w:rPr>
        <w:t xml:space="preserve">Config A — Maximum Quality</w:t>
      </w:r>
    </w:p>
    <w:p>
      <w:pPr>
        <w:spacing w:after="120"/>
      </w:pPr>
      <w:r>
        <w:rPr>
          <w:rFonts w:ascii="Arial" w:cs="Arial" w:eastAsia="Arial" w:hAnsi="Arial"/>
          <w:sz w:val="22"/>
          <w:szCs w:val="22"/>
        </w:rPr>
        <w:t xml:space="preserve">Fewer trades but higher PF and lower DD. Best for prop firm accounts where capital preservation is critical.</w:t>
      </w:r>
    </w:p>
    <w:tbl>
      <w:tblPr>
        <w:tblW w:type="dxa" w:w="9500"/>
        <w:tblBorders>
          <w:top w:val="single" w:color="auto" w:sz="4"/>
          <w:left w:val="single" w:color="auto" w:sz="4"/>
          <w:bottom w:val="single" w:color="auto" w:sz="4"/>
          <w:right w:val="single" w:color="auto" w:sz="4"/>
          <w:insideH w:val="single" w:color="auto" w:sz="4"/>
          <w:insideV w:val="single" w:color="auto" w:sz="4"/>
        </w:tblBorders>
      </w:tblPr>
      <w:tblGrid>
        <w:gridCol w:w="4500"/>
        <w:gridCol w:w="5000"/>
      </w:tblGrid>
      <w:tr>
        <w:tc>
          <w:tcPr>
            <w:tcW w:type="dxa" w:w="45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Parameter</w:t>
            </w:r>
          </w:p>
        </w:tc>
        <w:tc>
          <w:tcPr>
            <w:tcW w:type="dxa" w:w="50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Difference from Config B</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InpUsePDFilter</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true (adds Premium/Discount confluence)</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InpPDLookback</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182</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All other settings</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Same as Config B</w:t>
            </w:r>
          </w:p>
        </w:tc>
      </w:tr>
    </w:tbl>
    <w:p>
      <w:pPr>
        <w:spacing w:after="120"/>
      </w:pPr>
      <w:r>
        <w:rPr>
          <w:rFonts w:ascii="Arial" w:cs="Arial" w:eastAsia="Arial" w:hAnsi="Arial"/>
          <w:sz w:val="22"/>
          <w:szCs w:val="22"/>
        </w:rPr>
        <w:t xml:space="preserve">Config A: PF 1.87, 81 trades, 5.58% DD, Sharpe 4.60</w:t>
      </w:r>
    </w:p>
    <w:p>
      <w:pPr>
        <w:spacing w:after="120"/>
      </w:pPr>
      <w:r>
        <w:rPr>
          <w:rFonts w:ascii="Arial" w:cs="Arial" w:eastAsia="Arial" w:hAnsi="Arial"/>
          <w:sz w:val="22"/>
          <w:szCs w:val="22"/>
        </w:rPr>
        <w:t xml:space="preserve">Config B: PF 2.60, 145 trades, 1.42% DD, Sharpe 4.49</w:t>
      </w:r>
    </w:p>
    <w:p>
      <w:pPr>
        <w:spacing w:after="120"/>
      </w:pPr>
      <w:r>
        <w:rPr>
          <w:rFonts w:ascii="Arial" w:cs="Arial" w:eastAsia="Arial" w:hAnsi="Arial"/>
          <w:i/>
          <w:iCs/>
          <w:color w:val="CC6600"/>
          <w:sz w:val="20"/>
          <w:szCs w:val="20"/>
        </w:rPr>
        <w:t xml:space="preserve">⚠ A .set file is included with purchase. Load it via the EA Inputs tab &gt; Load button.</w:t>
      </w:r>
    </w:p>
    <w:p>
      <w:r>
        <w:br w:type="page"/>
      </w:r>
    </w:p>
    <w:p>
      <w:pPr>
        <w:pStyle w:val="Heading1"/>
        <w:spacing w:after="200" w:before="360"/>
      </w:pPr>
      <w:r>
        <w:rPr>
          <w:rFonts w:ascii="Arial" w:cs="Arial" w:eastAsia="Arial" w:hAnsi="Arial"/>
          <w:b/>
          <w:bCs/>
          <w:color w:val="00BFFF"/>
          <w:sz w:val="32"/>
          <w:szCs w:val="32"/>
        </w:rPr>
        <w:t xml:space="preserve">10. Backtest Results</w:t>
      </w:r>
    </w:p>
    <w:p>
      <w:pPr>
        <w:spacing w:after="120"/>
      </w:pPr>
      <w:r>
        <w:rPr>
          <w:rFonts w:ascii="Arial" w:cs="Arial" w:eastAsia="Arial" w:hAnsi="Arial"/>
          <w:sz w:val="22"/>
          <w:szCs w:val="22"/>
        </w:rPr>
        <w:t xml:space="preserve">All backtests performed on real tick data (98M+ ticks), XAUUSD M15, IC Markets, January 2024 to March 2026.</w:t>
      </w:r>
    </w:p>
    <w:p>
      <w:pPr>
        <w:pStyle w:val="Heading2"/>
        <w:spacing w:after="160" w:before="280"/>
      </w:pPr>
      <w:r>
        <w:rPr>
          <w:rFonts w:ascii="Arial" w:cs="Arial" w:eastAsia="Arial" w:hAnsi="Arial"/>
          <w:b/>
          <w:bCs/>
          <w:color w:val="1a1a2e"/>
          <w:sz w:val="26"/>
          <w:szCs w:val="26"/>
        </w:rPr>
        <w:t xml:space="preserve">Config B — Production Results</w:t>
      </w:r>
    </w:p>
    <w:tbl>
      <w:tblPr>
        <w:tblW w:type="dxa" w:w="9500"/>
        <w:tblBorders>
          <w:top w:val="single" w:color="auto" w:sz="4"/>
          <w:left w:val="single" w:color="auto" w:sz="4"/>
          <w:bottom w:val="single" w:color="auto" w:sz="4"/>
          <w:right w:val="single" w:color="auto" w:sz="4"/>
          <w:insideH w:val="single" w:color="auto" w:sz="4"/>
          <w:insideV w:val="single" w:color="auto" w:sz="4"/>
        </w:tblBorders>
      </w:tblPr>
      <w:tblGrid>
        <w:gridCol w:w="4500"/>
        <w:gridCol w:w="5000"/>
      </w:tblGrid>
      <w:tr>
        <w:tc>
          <w:tcPr>
            <w:tcW w:type="dxa" w:w="45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Metric</w:t>
            </w:r>
          </w:p>
        </w:tc>
        <w:tc>
          <w:tcPr>
            <w:tcW w:type="dxa" w:w="50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Value</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Initial Deposit</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$10,000</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Net Profit</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$1,064.05</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Profit Factor</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2.60</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Total Trades</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145</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Win Rate</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15.86%</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Average Win</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$75.22</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Average Loss</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$5.46</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Largest Win</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$75.28</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Largest Loss</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$34.37</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Max Equity DD</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1.42%</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Recovery Factor</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7.29</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Sharpe Ratio</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4.49</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Max Consecutive Wins</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2</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Max Consecutive Losses</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18</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Average Hold Time</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25 hours</w:t>
            </w:r>
          </w:p>
        </w:tc>
      </w:tr>
      <w:tr>
        <w:tc>
          <w:tcPr>
            <w:tcW w:type="dxa" w:w="4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LR Correlation</w:t>
            </w:r>
          </w:p>
        </w:tc>
        <w:tc>
          <w:tcPr>
            <w:tcW w:type="dxa" w:w="5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0.93</w:t>
            </w:r>
          </w:p>
        </w:tc>
      </w:tr>
    </w:tbl>
    <w:p>
      <w:pPr>
        <w:spacing w:after="120"/>
      </w:pPr>
      <w:r>
        <w:rPr>
          <w:rFonts w:ascii="Arial" w:cs="Arial" w:eastAsia="Arial" w:hAnsi="Arial"/>
          <w:i/>
          <w:iCs/>
          <w:color w:val="CC6600"/>
          <w:sz w:val="20"/>
          <w:szCs w:val="20"/>
        </w:rPr>
        <w:t xml:space="preserve">⚠ 18 consecutive losses is normal for this system. At $5.46 average loss, that is $98 or 0.98% of account. The 15:1 R:R recovers this in 1-2 winning trades.</w:t>
      </w:r>
    </w:p>
    <w:p>
      <w:pPr>
        <w:spacing w:after="120"/>
      </w:pPr>
      <w:r>
        <w:rPr>
          <w:rFonts w:ascii="Arial" w:cs="Arial" w:eastAsia="Arial" w:hAnsi="Arial"/>
          <w:i/>
          <w:iCs/>
          <w:color w:val="CC6600"/>
          <w:sz w:val="20"/>
          <w:szCs w:val="20"/>
        </w:rPr>
        <w:t xml:space="preserve">⚠ Past performance does not guarantee future results. Always test on demo first.</w:t>
      </w:r>
    </w:p>
    <w:p>
      <w:r>
        <w:br w:type="page"/>
      </w:r>
    </w:p>
    <w:p>
      <w:pPr>
        <w:pStyle w:val="Heading1"/>
        <w:spacing w:after="200" w:before="360"/>
      </w:pPr>
      <w:r>
        <w:rPr>
          <w:rFonts w:ascii="Arial" w:cs="Arial" w:eastAsia="Arial" w:hAnsi="Arial"/>
          <w:b/>
          <w:bCs/>
          <w:color w:val="00BFFF"/>
          <w:sz w:val="32"/>
          <w:szCs w:val="32"/>
        </w:rPr>
        <w:t xml:space="preserve">11. Optimization Guide</w:t>
      </w:r>
    </w:p>
    <w:p>
      <w:pPr>
        <w:spacing w:after="120"/>
      </w:pPr>
      <w:r>
        <w:rPr>
          <w:rFonts w:ascii="Arial" w:cs="Arial" w:eastAsia="Arial" w:hAnsi="Arial"/>
          <w:sz w:val="22"/>
          <w:szCs w:val="22"/>
        </w:rPr>
        <w:t xml:space="preserve">Three optimization .set files are included for systematic parameter tuning.</w:t>
      </w:r>
    </w:p>
    <w:p>
      <w:pPr>
        <w:pStyle w:val="Heading2"/>
        <w:spacing w:after="160" w:before="280"/>
      </w:pPr>
      <w:r>
        <w:rPr>
          <w:rFonts w:ascii="Arial" w:cs="Arial" w:eastAsia="Arial" w:hAnsi="Arial"/>
          <w:b/>
          <w:bCs/>
          <w:color w:val="1a1a2e"/>
          <w:sz w:val="26"/>
          <w:szCs w:val="26"/>
        </w:rPr>
        <w:t xml:space="preserve">Round 1: Tolerance &amp; Session</w:t>
      </w:r>
    </w:p>
    <w:tbl>
      <w:tblPr>
        <w:tblW w:type="dxa" w:w="7500"/>
        <w:tblBorders>
          <w:top w:val="single" w:color="auto" w:sz="4"/>
          <w:left w:val="single" w:color="auto" w:sz="4"/>
          <w:bottom w:val="single" w:color="auto" w:sz="4"/>
          <w:right w:val="single" w:color="auto" w:sz="4"/>
          <w:insideH w:val="single" w:color="auto" w:sz="4"/>
          <w:insideV w:val="single" w:color="auto" w:sz="4"/>
        </w:tblBorders>
      </w:tblPr>
      <w:tblGrid>
        <w:gridCol w:w="3000"/>
        <w:gridCol w:w="1500"/>
        <w:gridCol w:w="1500"/>
        <w:gridCol w:w="1500"/>
      </w:tblGrid>
      <w:tr>
        <w:tc>
          <w:tcPr>
            <w:tcW w:type="dxa" w:w="30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Parameter</w:t>
            </w:r>
          </w:p>
        </w:tc>
        <w:tc>
          <w:tcPr>
            <w:tcW w:type="dxa" w:w="15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Start</w:t>
            </w:r>
          </w:p>
        </w:tc>
        <w:tc>
          <w:tcPr>
            <w:tcW w:type="dxa" w:w="15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Step</w:t>
            </w:r>
          </w:p>
        </w:tc>
        <w:tc>
          <w:tcPr>
            <w:tcW w:type="dxa" w:w="15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Stop</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InpLSBTolerance</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2.0</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0.5</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5.0</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InpSessionStartHour</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6</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1</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10</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InpSessionEndHour</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16</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1</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20</w:t>
            </w:r>
          </w:p>
        </w:tc>
      </w:tr>
    </w:tbl>
    <w:p>
      <w:pPr>
        <w:pStyle w:val="Heading2"/>
        <w:spacing w:after="160" w:before="280"/>
      </w:pPr>
      <w:r>
        <w:rPr>
          <w:rFonts w:ascii="Arial" w:cs="Arial" w:eastAsia="Arial" w:hAnsi="Arial"/>
          <w:b/>
          <w:bCs/>
          <w:color w:val="1a1a2e"/>
          <w:sz w:val="26"/>
          <w:szCs w:val="26"/>
        </w:rPr>
        <w:t xml:space="preserve">Round 2: SL/TP &amp; Trailing</w:t>
      </w:r>
    </w:p>
    <w:tbl>
      <w:tblPr>
        <w:tblW w:type="dxa" w:w="7500"/>
        <w:tblBorders>
          <w:top w:val="single" w:color="auto" w:sz="4"/>
          <w:left w:val="single" w:color="auto" w:sz="4"/>
          <w:bottom w:val="single" w:color="auto" w:sz="4"/>
          <w:right w:val="single" w:color="auto" w:sz="4"/>
          <w:insideH w:val="single" w:color="auto" w:sz="4"/>
          <w:insideV w:val="single" w:color="auto" w:sz="4"/>
        </w:tblBorders>
      </w:tblPr>
      <w:tblGrid>
        <w:gridCol w:w="3000"/>
        <w:gridCol w:w="1500"/>
        <w:gridCol w:w="1500"/>
        <w:gridCol w:w="1500"/>
      </w:tblGrid>
      <w:tr>
        <w:tc>
          <w:tcPr>
            <w:tcW w:type="dxa" w:w="30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Parameter</w:t>
            </w:r>
          </w:p>
        </w:tc>
        <w:tc>
          <w:tcPr>
            <w:tcW w:type="dxa" w:w="15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Start</w:t>
            </w:r>
          </w:p>
        </w:tc>
        <w:tc>
          <w:tcPr>
            <w:tcW w:type="dxa" w:w="15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Step</w:t>
            </w:r>
          </w:p>
        </w:tc>
        <w:tc>
          <w:tcPr>
            <w:tcW w:type="dxa" w:w="15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Stop</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InpSLPips</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50</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25</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200</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InpTPPips</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150</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50</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500</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InpTrailStartPips</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0</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25</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150</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InpTrailDistPips</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50</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25</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200</w:t>
            </w:r>
          </w:p>
        </w:tc>
      </w:tr>
    </w:tbl>
    <w:p>
      <w:pPr>
        <w:pStyle w:val="Heading2"/>
        <w:spacing w:after="160" w:before="280"/>
      </w:pPr>
      <w:r>
        <w:rPr>
          <w:rFonts w:ascii="Arial" w:cs="Arial" w:eastAsia="Arial" w:hAnsi="Arial"/>
          <w:b/>
          <w:bCs/>
          <w:color w:val="1a1a2e"/>
          <w:sz w:val="26"/>
          <w:szCs w:val="26"/>
        </w:rPr>
        <w:t xml:space="preserve">Round 3: Structure Fine-Tuning</w:t>
      </w:r>
    </w:p>
    <w:tbl>
      <w:tblPr>
        <w:tblW w:type="dxa" w:w="7500"/>
        <w:tblBorders>
          <w:top w:val="single" w:color="auto" w:sz="4"/>
          <w:left w:val="single" w:color="auto" w:sz="4"/>
          <w:bottom w:val="single" w:color="auto" w:sz="4"/>
          <w:right w:val="single" w:color="auto" w:sz="4"/>
          <w:insideH w:val="single" w:color="auto" w:sz="4"/>
          <w:insideV w:val="single" w:color="auto" w:sz="4"/>
        </w:tblBorders>
      </w:tblPr>
      <w:tblGrid>
        <w:gridCol w:w="3000"/>
        <w:gridCol w:w="1500"/>
        <w:gridCol w:w="1500"/>
        <w:gridCol w:w="1500"/>
      </w:tblGrid>
      <w:tr>
        <w:tc>
          <w:tcPr>
            <w:tcW w:type="dxa" w:w="30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Parameter</w:t>
            </w:r>
          </w:p>
        </w:tc>
        <w:tc>
          <w:tcPr>
            <w:tcW w:type="dxa" w:w="15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Start</w:t>
            </w:r>
          </w:p>
        </w:tc>
        <w:tc>
          <w:tcPr>
            <w:tcW w:type="dxa" w:w="15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Step</w:t>
            </w:r>
          </w:p>
        </w:tc>
        <w:tc>
          <w:tcPr>
            <w:tcW w:type="dxa" w:w="1500"/>
            <w:tcBorders>
              <w:top w:val="single" w:color="444444" w:sz="1"/>
              <w:left w:val="single" w:color="444444" w:sz="1"/>
              <w:bottom w:val="single" w:color="444444" w:sz="1"/>
              <w:right w:val="single" w:color="444444" w:sz="1"/>
            </w:tcBorders>
            <w:shd w:fill="0a0a1e" w:val="clear"/>
            <w:tcMar>
              <w:top w:type="dxa" w:w="60"/>
              <w:left w:type="dxa" w:w="100"/>
              <w:bottom w:type="dxa" w:w="60"/>
              <w:right w:type="dxa" w:w="100"/>
            </w:tcMar>
          </w:tcPr>
          <w:p>
            <w:r>
              <w:rPr>
                <w:rFonts w:ascii="Arial" w:cs="Arial" w:eastAsia="Arial" w:hAnsi="Arial"/>
                <w:b/>
                <w:bCs/>
                <w:color w:val="00BFFF"/>
                <w:sz w:val="20"/>
                <w:szCs w:val="20"/>
              </w:rPr>
              <w:t xml:space="preserve">Stop</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InpPivotStrength</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1</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1</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4</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InpPDLookback</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10</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5</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30</w:t>
            </w:r>
          </w:p>
        </w:tc>
      </w:tr>
      <w:tr>
        <w:tc>
          <w:tcPr>
            <w:tcW w:type="dxa" w:w="30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InpWickRejectionMult</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0.5</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0.25</w:t>
            </w:r>
          </w:p>
        </w:tc>
        <w:tc>
          <w:tcPr>
            <w:tcW w:type="dxa" w:w="1500"/>
            <w:tcBorders>
              <w:top w:val="single" w:color="444444" w:sz="1"/>
              <w:left w:val="single" w:color="444444" w:sz="1"/>
              <w:bottom w:val="single" w:color="444444" w:sz="1"/>
              <w:right w:val="single" w:color="444444" w:sz="1"/>
            </w:tcBorders>
            <w:tcMar>
              <w:top w:type="dxa" w:w="60"/>
              <w:left w:type="dxa" w:w="100"/>
              <w:bottom w:type="dxa" w:w="60"/>
              <w:right w:type="dxa" w:w="100"/>
            </w:tcMar>
          </w:tcPr>
          <w:p>
            <w:r>
              <w:rPr>
                <w:rFonts w:ascii="Arial" w:cs="Arial" w:eastAsia="Arial" w:hAnsi="Arial"/>
                <w:color w:val="333333"/>
                <w:sz w:val="20"/>
                <w:szCs w:val="20"/>
              </w:rPr>
              <w:t xml:space="preserve">2.0</w:t>
            </w:r>
          </w:p>
        </w:tc>
      </w:tr>
    </w:tbl>
    <w:p>
      <w:pPr>
        <w:spacing w:after="120"/>
      </w:pPr>
      <w:r>
        <w:rPr>
          <w:rFonts w:ascii="Arial" w:cs="Arial" w:eastAsia="Arial" w:hAnsi="Arial"/>
          <w:sz w:val="22"/>
          <w:szCs w:val="22"/>
        </w:rPr>
        <w:t xml:space="preserve">Always use 'Every tick based on real ticks' modelling. Sort results by Profit Factor. Look for parameter clusters — if nearby values produce similar results, the edge is robust. Isolated outliers are likely curve-fitted.</w:t>
      </w:r>
    </w:p>
    <w:p>
      <w:r>
        <w:br w:type="page"/>
      </w:r>
    </w:p>
    <w:p>
      <w:pPr>
        <w:pStyle w:val="Heading1"/>
        <w:spacing w:after="200" w:before="360"/>
      </w:pPr>
      <w:r>
        <w:rPr>
          <w:rFonts w:ascii="Arial" w:cs="Arial" w:eastAsia="Arial" w:hAnsi="Arial"/>
          <w:b/>
          <w:bCs/>
          <w:color w:val="00BFFF"/>
          <w:sz w:val="32"/>
          <w:szCs w:val="32"/>
        </w:rPr>
        <w:t xml:space="preserve">12. Troubleshooting &amp; FAQ</w:t>
      </w:r>
    </w:p>
    <w:p>
      <w:pPr>
        <w:pStyle w:val="Heading2"/>
        <w:spacing w:after="160" w:before="280"/>
      </w:pPr>
      <w:r>
        <w:rPr>
          <w:rFonts w:ascii="Arial" w:cs="Arial" w:eastAsia="Arial" w:hAnsi="Arial"/>
          <w:b/>
          <w:bCs/>
          <w:color w:val="1a1a2e"/>
          <w:sz w:val="26"/>
          <w:szCs w:val="26"/>
        </w:rPr>
        <w:t xml:space="preserve">EA not trading</w:t>
      </w:r>
    </w:p>
    <w:p>
      <w:pPr>
        <w:spacing w:after="120"/>
      </w:pPr>
      <w:r>
        <w:rPr>
          <w:rFonts w:ascii="Arial" w:cs="Arial" w:eastAsia="Arial" w:hAnsi="Arial"/>
          <w:sz w:val="22"/>
          <w:szCs w:val="22"/>
        </w:rPr>
        <w:t xml:space="preserve">Check the signal reason on the HUD. Common causes: 'No LSB' means wait for a new trading day. 'Bias BEAR blocks buy' means HTF is against the direction. 'Session' means outside trading hours. 'Spread' means spread too wide. Ensure Algo Trading is enabled in MT5.</w:t>
      </w:r>
    </w:p>
    <w:p>
      <w:pPr>
        <w:pStyle w:val="Heading2"/>
        <w:spacing w:after="160" w:before="280"/>
      </w:pPr>
      <w:r>
        <w:rPr>
          <w:rFonts w:ascii="Arial" w:cs="Arial" w:eastAsia="Arial" w:hAnsi="Arial"/>
          <w:b/>
          <w:bCs/>
          <w:color w:val="1a1a2e"/>
          <w:sz w:val="26"/>
          <w:szCs w:val="26"/>
        </w:rPr>
        <w:t xml:space="preserve">HUD not showing</w:t>
      </w:r>
    </w:p>
    <w:p>
      <w:pPr>
        <w:spacing w:after="120"/>
      </w:pPr>
      <w:r>
        <w:rPr>
          <w:rFonts w:ascii="Arial" w:cs="Arial" w:eastAsia="Arial" w:hAnsi="Arial"/>
          <w:sz w:val="22"/>
          <w:szCs w:val="22"/>
        </w:rPr>
        <w:t xml:space="preserve">Set InpShowHUD=true. The HUD is automatically disabled during non-visual backtesting. If the canvas fails to create, remove the EA and reattach.</w:t>
      </w:r>
    </w:p>
    <w:p>
      <w:pPr>
        <w:pStyle w:val="Heading2"/>
        <w:spacing w:after="160" w:before="280"/>
      </w:pPr>
      <w:r>
        <w:rPr>
          <w:rFonts w:ascii="Arial" w:cs="Arial" w:eastAsia="Arial" w:hAnsi="Arial"/>
          <w:b/>
          <w:bCs/>
          <w:color w:val="1a1a2e"/>
          <w:sz w:val="26"/>
          <w:szCs w:val="26"/>
        </w:rPr>
        <w:t xml:space="preserve">Invalid Stops error</w:t>
      </w:r>
    </w:p>
    <w:p>
      <w:pPr>
        <w:spacing w:after="120"/>
      </w:pPr>
      <w:r>
        <w:rPr>
          <w:rFonts w:ascii="Arial" w:cs="Arial" w:eastAsia="Arial" w:hAnsi="Arial"/>
          <w:sz w:val="22"/>
          <w:szCs w:val="22"/>
        </w:rPr>
        <w:t xml:space="preserve">Increase InpSLPips. This occurs when the SL distance is less than the broker's minimum stop level plus current spread.</w:t>
      </w:r>
    </w:p>
    <w:p>
      <w:pPr>
        <w:pStyle w:val="Heading2"/>
        <w:spacing w:after="160" w:before="280"/>
      </w:pPr>
      <w:r>
        <w:rPr>
          <w:rFonts w:ascii="Arial" w:cs="Arial" w:eastAsia="Arial" w:hAnsi="Arial"/>
          <w:b/>
          <w:bCs/>
          <w:color w:val="1a1a2e"/>
          <w:sz w:val="26"/>
          <w:szCs w:val="26"/>
        </w:rPr>
        <w:t xml:space="preserve">Why is the win rate only 16%?</w:t>
      </w:r>
    </w:p>
    <w:p>
      <w:pPr>
        <w:spacing w:after="120"/>
      </w:pPr>
      <w:r>
        <w:rPr>
          <w:rFonts w:ascii="Arial" w:cs="Arial" w:eastAsia="Arial" w:hAnsi="Arial"/>
          <w:sz w:val="22"/>
          <w:szCs w:val="22"/>
        </w:rPr>
        <w:t xml:space="preserve">By design. Chaos Moon uses a 15:1 reward-to-risk ratio. It loses $5 frequently but wins $75 when it hits. Mathematically: 16% win rate x $75 = $12 expectancy per win. 84% loss rate x $5 = $4.20 expectancy per loss. Net: +$7.80 per trade on average.</w:t>
      </w:r>
    </w:p>
    <w:p>
      <w:pPr>
        <w:pStyle w:val="Heading2"/>
        <w:spacing w:after="160" w:before="280"/>
      </w:pPr>
      <w:r>
        <w:rPr>
          <w:rFonts w:ascii="Arial" w:cs="Arial" w:eastAsia="Arial" w:hAnsi="Arial"/>
          <w:b/>
          <w:bCs/>
          <w:color w:val="1a1a2e"/>
          <w:sz w:val="26"/>
          <w:szCs w:val="26"/>
        </w:rPr>
        <w:t xml:space="preserve">Can I increase the win rate?</w:t>
      </w:r>
    </w:p>
    <w:p>
      <w:pPr>
        <w:spacing w:after="120"/>
      </w:pPr>
      <w:r>
        <w:rPr>
          <w:rFonts w:ascii="Arial" w:cs="Arial" w:eastAsia="Arial" w:hAnsi="Arial"/>
          <w:sz w:val="22"/>
          <w:szCs w:val="22"/>
        </w:rPr>
        <w:t xml:space="preserve">Yes — reduce InpTPPips. But this also reduces the R:R and may lower the Profit Factor. The current settings were optimized across 8,444 combinations for the best balance.</w:t>
      </w:r>
    </w:p>
    <w:p>
      <w:pPr>
        <w:pStyle w:val="Heading2"/>
        <w:spacing w:after="160" w:before="280"/>
      </w:pPr>
      <w:r>
        <w:rPr>
          <w:rFonts w:ascii="Arial" w:cs="Arial" w:eastAsia="Arial" w:hAnsi="Arial"/>
          <w:b/>
          <w:bCs/>
          <w:color w:val="1a1a2e"/>
          <w:sz w:val="26"/>
          <w:szCs w:val="26"/>
        </w:rPr>
        <w:t xml:space="preserve">18 consecutive losses — is that normal?</w:t>
      </w:r>
    </w:p>
    <w:p>
      <w:pPr>
        <w:spacing w:after="120"/>
      </w:pPr>
      <w:r>
        <w:rPr>
          <w:rFonts w:ascii="Arial" w:cs="Arial" w:eastAsia="Arial" w:hAnsi="Arial"/>
          <w:sz w:val="22"/>
          <w:szCs w:val="22"/>
        </w:rPr>
        <w:t xml:space="preserve">Yes. With a 16% win rate, losing streaks of 15-20 are mathematically expected. At $5.46 per loss, 18 losses = $98 = less than 1% of a $10,000 account. The system is designed to survive these streaks.</w:t>
      </w:r>
    </w:p>
    <w:p>
      <w:pPr>
        <w:pStyle w:val="Heading2"/>
        <w:spacing w:after="160" w:before="280"/>
      </w:pPr>
      <w:r>
        <w:rPr>
          <w:rFonts w:ascii="Arial" w:cs="Arial" w:eastAsia="Arial" w:hAnsi="Arial"/>
          <w:b/>
          <w:bCs/>
          <w:color w:val="1a1a2e"/>
          <w:sz w:val="26"/>
          <w:szCs w:val="26"/>
        </w:rPr>
        <w:t xml:space="preserve">What account size do I need?</w:t>
      </w:r>
    </w:p>
    <w:p>
      <w:pPr>
        <w:spacing w:after="120"/>
      </w:pPr>
      <w:r>
        <w:rPr>
          <w:rFonts w:ascii="Arial" w:cs="Arial" w:eastAsia="Arial" w:hAnsi="Arial"/>
          <w:sz w:val="22"/>
          <w:szCs w:val="22"/>
        </w:rPr>
        <w:t xml:space="preserve">Minimum $500 at 0.01 lots. Recommended $1,000+ for comfortable drawdown handling. At 0.01 lots, max consecutive loss streak costs approximately $100.</w:t>
      </w:r>
    </w:p>
    <w:p>
      <w:pPr>
        <w:pStyle w:val="Heading2"/>
        <w:spacing w:after="160" w:before="280"/>
      </w:pPr>
      <w:r>
        <w:rPr>
          <w:rFonts w:ascii="Arial" w:cs="Arial" w:eastAsia="Arial" w:hAnsi="Arial"/>
          <w:b/>
          <w:bCs/>
          <w:color w:val="1a1a2e"/>
          <w:sz w:val="26"/>
          <w:szCs w:val="26"/>
        </w:rPr>
        <w:t xml:space="preserve">Does it work on other symbols?</w:t>
      </w:r>
    </w:p>
    <w:p>
      <w:pPr>
        <w:spacing w:after="120"/>
      </w:pPr>
      <w:r>
        <w:rPr>
          <w:rFonts w:ascii="Arial" w:cs="Arial" w:eastAsia="Arial" w:hAnsi="Arial"/>
          <w:sz w:val="22"/>
          <w:szCs w:val="22"/>
        </w:rPr>
        <w:t xml:space="preserve">The PipSize() function handles any symbol. However, the provided settings are optimized for Gold (XAUUSD) on M15. Other symbols require separate optimization.</w:t>
      </w:r>
    </w:p>
    <w:p>
      <w:pPr>
        <w:pStyle w:val="Heading2"/>
        <w:spacing w:after="160" w:before="280"/>
      </w:pPr>
      <w:r>
        <w:rPr>
          <w:rFonts w:ascii="Arial" w:cs="Arial" w:eastAsia="Arial" w:hAnsi="Arial"/>
          <w:b/>
          <w:bCs/>
          <w:color w:val="1a1a2e"/>
          <w:sz w:val="26"/>
          <w:szCs w:val="26"/>
        </w:rPr>
        <w:t xml:space="preserve">Can I use it on a prop firm account?</w:t>
      </w:r>
    </w:p>
    <w:p>
      <w:pPr>
        <w:spacing w:after="120"/>
      </w:pPr>
      <w:r>
        <w:rPr>
          <w:rFonts w:ascii="Arial" w:cs="Arial" w:eastAsia="Arial" w:hAnsi="Arial"/>
          <w:sz w:val="22"/>
          <w:szCs w:val="22"/>
        </w:rPr>
        <w:t xml:space="preserve">Yes. With 1.42% max DD, it is well within typical prop firm limits (5-10% max DD). Set InpDailyLoss to 4% and InpMaxDrawdown to 8% to match most challenge rules.</w:t>
      </w:r>
    </w:p>
    <w:p>
      <w:pPr>
        <w:spacing w:before="600"/>
        <w:jc w:val="center"/>
      </w:pPr>
      <w:r>
        <w:rPr>
          <w:rFonts w:ascii="Arial" w:cs="Arial" w:eastAsia="Arial" w:hAnsi="Arial"/>
          <w:b/>
          <w:bCs/>
          <w:color w:val="00BFFF"/>
          <w:sz w:val="24"/>
          <w:szCs w:val="24"/>
        </w:rPr>
        <w:t xml:space="preserve">Chaos Moon Trading Systems</w:t>
      </w:r>
    </w:p>
    <w:p>
      <w:pPr>
        <w:jc w:val="center"/>
      </w:pPr>
      <w:r>
        <w:rPr>
          <w:rFonts w:ascii="Arial" w:cs="Arial" w:eastAsia="Arial" w:hAnsi="Arial"/>
          <w:i/>
          <w:iCs/>
          <w:color w:val="888888"/>
          <w:sz w:val="22"/>
          <w:szCs w:val="22"/>
        </w:rPr>
        <w:t xml:space="preserve">Trade Structure. Trade Smart. Trade Chaos Moon.</w:t>
      </w:r>
    </w:p>
    <w:sectPr>
      <w:pgSz w:w="11906" w:h="16838" w:orient="portrait"/>
      <w:pgMar w:top="1440" w:right="1200" w:bottom="1440" w:left="12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sz w:val="32"/>
      <w:szCs w:val="32"/>
    </w:rPr>
  </w:style>
  <w:style w:type="paragraph" w:styleId="Heading2">
    <w:name w:val="Heading 2"/>
    <w:basedOn w:val="Normal"/>
    <w:next w:val="Normal"/>
    <w:qFormat/>
    <w:pPr>
      <w:spacing w:after="160" w:before="280"/>
      <w:outlineLvl w:val="1"/>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2026-04-03T08:03:37.119Z</dcterms:created>
  <dcterms:modified xsi:type="dcterms:W3CDTF">2026-04-03T08:03:37.120Z</dcterms:modified>
</cp:coreProperties>
</file>

<file path=docProps/custom.xml><?xml version="1.0" encoding="utf-8"?>
<Properties xmlns="http://schemas.openxmlformats.org/officeDocument/2006/custom-properties" xmlns:vt="http://schemas.openxmlformats.org/officeDocument/2006/docPropsVTypes"/>
</file>