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FB" w:rsidRPr="00E86FA3" w:rsidRDefault="008B5EFB" w:rsidP="008B5EFB">
      <w:pPr>
        <w:jc w:val="center"/>
        <w:rPr>
          <w:b/>
          <w:sz w:val="36"/>
          <w:szCs w:val="36"/>
          <w:lang w:val="uk-UA"/>
        </w:rPr>
      </w:pPr>
      <w:proofErr w:type="gramStart"/>
      <w:r w:rsidRPr="00FF2290">
        <w:rPr>
          <w:b/>
          <w:sz w:val="36"/>
          <w:szCs w:val="36"/>
          <w:highlight w:val="yellow"/>
          <w:lang w:val="en-US"/>
        </w:rPr>
        <w:t>The iVISTscalp5 indicator.</w:t>
      </w:r>
      <w:proofErr w:type="gramEnd"/>
      <w:r w:rsidRPr="00FF2290">
        <w:rPr>
          <w:b/>
          <w:sz w:val="36"/>
          <w:szCs w:val="36"/>
          <w:highlight w:val="yellow"/>
          <w:lang w:val="en-US"/>
        </w:rPr>
        <w:t xml:space="preserve"> </w:t>
      </w:r>
      <w:r w:rsidRPr="00E86FA3">
        <w:rPr>
          <w:b/>
          <w:sz w:val="36"/>
          <w:szCs w:val="36"/>
          <w:highlight w:val="yellow"/>
          <w:lang w:val="en-US"/>
        </w:rPr>
        <w:t>Description</w:t>
      </w:r>
      <w:r w:rsidRPr="00FF2290">
        <w:rPr>
          <w:b/>
          <w:sz w:val="36"/>
          <w:szCs w:val="36"/>
          <w:highlight w:val="yellow"/>
          <w:lang w:val="en-US"/>
        </w:rPr>
        <w:t xml:space="preserve"> </w:t>
      </w:r>
      <w:r w:rsidRPr="00E86FA3">
        <w:rPr>
          <w:b/>
          <w:sz w:val="36"/>
          <w:szCs w:val="36"/>
          <w:highlight w:val="yellow"/>
          <w:lang w:val="en-US"/>
        </w:rPr>
        <w:t>of</w:t>
      </w:r>
      <w:r w:rsidRPr="00FF2290">
        <w:rPr>
          <w:b/>
          <w:sz w:val="36"/>
          <w:szCs w:val="36"/>
          <w:highlight w:val="yellow"/>
          <w:lang w:val="en-US"/>
        </w:rPr>
        <w:t xml:space="preserve"> </w:t>
      </w:r>
      <w:r w:rsidRPr="00E86FA3">
        <w:rPr>
          <w:b/>
          <w:sz w:val="36"/>
          <w:szCs w:val="36"/>
          <w:highlight w:val="yellow"/>
          <w:lang w:val="en-US"/>
        </w:rPr>
        <w:t>visualization</w:t>
      </w:r>
      <w:r w:rsidRPr="00FF2290">
        <w:rPr>
          <w:b/>
          <w:sz w:val="36"/>
          <w:szCs w:val="36"/>
          <w:highlight w:val="yellow"/>
          <w:lang w:val="en-US"/>
        </w:rPr>
        <w:t xml:space="preserve"> </w:t>
      </w:r>
      <w:r w:rsidRPr="00E86FA3">
        <w:rPr>
          <w:b/>
          <w:sz w:val="36"/>
          <w:szCs w:val="36"/>
          <w:highlight w:val="yellow"/>
          <w:lang w:val="en-US"/>
        </w:rPr>
        <w:t>tools</w:t>
      </w:r>
    </w:p>
    <w:p w:rsidR="008B5EFB" w:rsidRPr="008B5EFB" w:rsidRDefault="008B5EFB" w:rsidP="008B5EFB">
      <w:pPr>
        <w:jc w:val="center"/>
        <w:rPr>
          <w:sz w:val="28"/>
          <w:szCs w:val="28"/>
          <w:lang w:val="uk-UA"/>
        </w:rPr>
      </w:pPr>
      <w:proofErr w:type="spellStart"/>
      <w:r w:rsidRPr="008B5EFB">
        <w:rPr>
          <w:sz w:val="28"/>
          <w:szCs w:val="28"/>
          <w:lang w:val="uk-UA"/>
        </w:rPr>
        <w:t>On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the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chart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of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any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trading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instrument</w:t>
      </w:r>
      <w:proofErr w:type="spellEnd"/>
      <w:r w:rsidRPr="008B5EFB">
        <w:rPr>
          <w:sz w:val="28"/>
          <w:szCs w:val="28"/>
          <w:lang w:val="uk-UA"/>
        </w:rPr>
        <w:t xml:space="preserve">, </w:t>
      </w:r>
      <w:proofErr w:type="spellStart"/>
      <w:r w:rsidRPr="008B5EFB">
        <w:rPr>
          <w:sz w:val="28"/>
          <w:szCs w:val="28"/>
          <w:lang w:val="uk-UA"/>
        </w:rPr>
        <w:t>we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know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the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timings</w:t>
      </w:r>
      <w:proofErr w:type="spellEnd"/>
      <w:r w:rsidRPr="008B5EFB">
        <w:rPr>
          <w:sz w:val="28"/>
          <w:szCs w:val="28"/>
          <w:lang w:val="uk-UA"/>
        </w:rPr>
        <w:t xml:space="preserve"> (</w:t>
      </w:r>
      <w:proofErr w:type="spellStart"/>
      <w:r w:rsidRPr="008B5EFB">
        <w:rPr>
          <w:sz w:val="28"/>
          <w:szCs w:val="28"/>
          <w:lang w:val="uk-UA"/>
        </w:rPr>
        <w:t>time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levels</w:t>
      </w:r>
      <w:proofErr w:type="spellEnd"/>
      <w:r w:rsidRPr="008B5EFB">
        <w:rPr>
          <w:sz w:val="28"/>
          <w:szCs w:val="28"/>
          <w:lang w:val="uk-UA"/>
        </w:rPr>
        <w:t xml:space="preserve">) </w:t>
      </w:r>
      <w:proofErr w:type="spellStart"/>
      <w:r w:rsidRPr="008B5EFB">
        <w:rPr>
          <w:sz w:val="28"/>
          <w:szCs w:val="28"/>
          <w:lang w:val="uk-UA"/>
        </w:rPr>
        <w:t>for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the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week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ahead</w:t>
      </w:r>
      <w:proofErr w:type="spellEnd"/>
      <w:r w:rsidRPr="008B5EFB">
        <w:rPr>
          <w:sz w:val="28"/>
          <w:szCs w:val="28"/>
          <w:lang w:val="uk-UA"/>
        </w:rPr>
        <w:t xml:space="preserve">. </w:t>
      </w:r>
      <w:proofErr w:type="spellStart"/>
      <w:r w:rsidRPr="008B5EFB">
        <w:rPr>
          <w:sz w:val="28"/>
          <w:szCs w:val="28"/>
          <w:lang w:val="uk-UA"/>
        </w:rPr>
        <w:t>Other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levels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on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the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chart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are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created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so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that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the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trader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can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easily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determine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where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the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price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of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any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financial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instrument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is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located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in</w:t>
      </w:r>
      <w:proofErr w:type="spellEnd"/>
      <w:r w:rsidRPr="008B5EFB">
        <w:rPr>
          <w:sz w:val="28"/>
          <w:szCs w:val="28"/>
          <w:lang w:val="uk-UA"/>
        </w:rPr>
        <w:t xml:space="preserve"> </w:t>
      </w:r>
      <w:proofErr w:type="spellStart"/>
      <w:r w:rsidRPr="008B5EFB">
        <w:rPr>
          <w:sz w:val="28"/>
          <w:szCs w:val="28"/>
          <w:lang w:val="uk-UA"/>
        </w:rPr>
        <w:t>space</w:t>
      </w:r>
      <w:proofErr w:type="spellEnd"/>
      <w:r w:rsidRPr="008B5EFB">
        <w:rPr>
          <w:sz w:val="28"/>
          <w:szCs w:val="28"/>
          <w:lang w:val="uk-UA"/>
        </w:rPr>
        <w:t xml:space="preserve">. </w:t>
      </w:r>
    </w:p>
    <w:p w:rsidR="008B5EFB" w:rsidRPr="008B5EFB" w:rsidRDefault="008B5EFB" w:rsidP="008B5EFB">
      <w:pPr>
        <w:jc w:val="center"/>
        <w:rPr>
          <w:b/>
          <w:sz w:val="40"/>
          <w:szCs w:val="40"/>
          <w:lang w:val="uk-UA"/>
        </w:rPr>
      </w:pPr>
      <w:proofErr w:type="spellStart"/>
      <w:r w:rsidRPr="00685769">
        <w:rPr>
          <w:b/>
          <w:sz w:val="40"/>
          <w:szCs w:val="40"/>
          <w:highlight w:val="yellow"/>
          <w:lang w:val="uk-UA"/>
        </w:rPr>
        <w:t>Price</w:t>
      </w:r>
      <w:proofErr w:type="spellEnd"/>
      <w:r w:rsidRPr="00685769">
        <w:rPr>
          <w:b/>
          <w:sz w:val="40"/>
          <w:szCs w:val="40"/>
          <w:highlight w:val="yellow"/>
          <w:lang w:val="uk-UA"/>
        </w:rPr>
        <w:t xml:space="preserve"> </w:t>
      </w:r>
      <w:proofErr w:type="spellStart"/>
      <w:r w:rsidRPr="00685769">
        <w:rPr>
          <w:b/>
          <w:sz w:val="40"/>
          <w:szCs w:val="40"/>
          <w:highlight w:val="yellow"/>
          <w:lang w:val="uk-UA"/>
        </w:rPr>
        <w:t>time</w:t>
      </w:r>
      <w:proofErr w:type="spellEnd"/>
      <w:r w:rsidRPr="00685769">
        <w:rPr>
          <w:b/>
          <w:sz w:val="40"/>
          <w:szCs w:val="40"/>
          <w:highlight w:val="yellow"/>
          <w:lang w:val="uk-UA"/>
        </w:rPr>
        <w:t xml:space="preserve"> </w:t>
      </w:r>
      <w:proofErr w:type="spellStart"/>
      <w:r w:rsidRPr="00685769">
        <w:rPr>
          <w:b/>
          <w:sz w:val="40"/>
          <w:szCs w:val="40"/>
          <w:highlight w:val="yellow"/>
          <w:lang w:val="uk-UA"/>
        </w:rPr>
        <w:t>levels</w:t>
      </w:r>
      <w:proofErr w:type="spellEnd"/>
      <w:r w:rsidR="00FF2290">
        <w:rPr>
          <w:b/>
          <w:sz w:val="40"/>
          <w:szCs w:val="40"/>
          <w:highlight w:val="yellow"/>
          <w:lang w:val="uk-UA"/>
        </w:rPr>
        <w:t xml:space="preserve"> (</w:t>
      </w:r>
      <w:r w:rsidR="00FF2290">
        <w:rPr>
          <w:b/>
          <w:sz w:val="40"/>
          <w:szCs w:val="40"/>
          <w:highlight w:val="yellow"/>
          <w:lang w:val="en-US"/>
        </w:rPr>
        <w:t>timings</w:t>
      </w:r>
      <w:r w:rsidR="00FF2290">
        <w:rPr>
          <w:b/>
          <w:sz w:val="40"/>
          <w:szCs w:val="40"/>
          <w:highlight w:val="yellow"/>
          <w:lang w:val="uk-UA"/>
        </w:rPr>
        <w:t>)</w:t>
      </w:r>
      <w:r w:rsidRPr="00685769">
        <w:rPr>
          <w:b/>
          <w:sz w:val="40"/>
          <w:szCs w:val="40"/>
          <w:highlight w:val="yellow"/>
          <w:lang w:val="uk-UA"/>
        </w:rPr>
        <w:t xml:space="preserve"> + </w:t>
      </w:r>
      <w:proofErr w:type="spellStart"/>
      <w:r w:rsidRPr="00685769">
        <w:rPr>
          <w:b/>
          <w:sz w:val="40"/>
          <w:szCs w:val="40"/>
          <w:highlight w:val="yellow"/>
          <w:lang w:val="uk-UA"/>
        </w:rPr>
        <w:t>drop</w:t>
      </w:r>
      <w:proofErr w:type="spellEnd"/>
      <w:r w:rsidRPr="00685769">
        <w:rPr>
          <w:b/>
          <w:sz w:val="40"/>
          <w:szCs w:val="40"/>
          <w:highlight w:val="yellow"/>
          <w:lang w:val="uk-UA"/>
        </w:rPr>
        <w:t xml:space="preserve"> </w:t>
      </w:r>
      <w:proofErr w:type="spellStart"/>
      <w:r w:rsidRPr="00685769">
        <w:rPr>
          <w:b/>
          <w:sz w:val="40"/>
          <w:szCs w:val="40"/>
          <w:highlight w:val="yellow"/>
          <w:lang w:val="uk-UA"/>
        </w:rPr>
        <w:t>prices</w:t>
      </w:r>
      <w:proofErr w:type="spellEnd"/>
      <w:r w:rsidRPr="00685769">
        <w:rPr>
          <w:b/>
          <w:sz w:val="40"/>
          <w:szCs w:val="40"/>
          <w:highlight w:val="yellow"/>
          <w:lang w:val="uk-UA"/>
        </w:rPr>
        <w:t xml:space="preserve"> </w:t>
      </w:r>
      <w:proofErr w:type="spellStart"/>
      <w:r w:rsidRPr="00685769">
        <w:rPr>
          <w:b/>
          <w:sz w:val="40"/>
          <w:szCs w:val="40"/>
          <w:highlight w:val="yellow"/>
          <w:lang w:val="uk-UA"/>
        </w:rPr>
        <w:t>in</w:t>
      </w:r>
      <w:proofErr w:type="spellEnd"/>
      <w:r w:rsidRPr="00685769">
        <w:rPr>
          <w:b/>
          <w:sz w:val="40"/>
          <w:szCs w:val="40"/>
          <w:highlight w:val="yellow"/>
          <w:lang w:val="uk-UA"/>
        </w:rPr>
        <w:t xml:space="preserve"> </w:t>
      </w:r>
      <w:proofErr w:type="spellStart"/>
      <w:r w:rsidRPr="00685769">
        <w:rPr>
          <w:b/>
          <w:sz w:val="40"/>
          <w:szCs w:val="40"/>
          <w:highlight w:val="yellow"/>
          <w:lang w:val="uk-UA"/>
        </w:rPr>
        <w:t>space</w:t>
      </w:r>
      <w:proofErr w:type="spellEnd"/>
      <w:r w:rsidRPr="00685769">
        <w:rPr>
          <w:b/>
          <w:sz w:val="40"/>
          <w:szCs w:val="40"/>
          <w:highlight w:val="yellow"/>
          <w:lang w:val="uk-UA"/>
        </w:rPr>
        <w:t xml:space="preserve"> = </w:t>
      </w:r>
      <w:proofErr w:type="spellStart"/>
      <w:r w:rsidRPr="00685769">
        <w:rPr>
          <w:b/>
          <w:sz w:val="40"/>
          <w:szCs w:val="40"/>
          <w:highlight w:val="yellow"/>
          <w:lang w:val="uk-UA"/>
        </w:rPr>
        <w:t>profit</w:t>
      </w:r>
      <w:proofErr w:type="spellEnd"/>
      <w:r w:rsidRPr="00685769">
        <w:rPr>
          <w:b/>
          <w:sz w:val="40"/>
          <w:szCs w:val="40"/>
          <w:highlight w:val="yellow"/>
          <w:lang w:val="uk-UA"/>
        </w:rPr>
        <w:t>.</w:t>
      </w:r>
    </w:p>
    <w:p w:rsidR="008B5EFB" w:rsidRPr="00254527" w:rsidRDefault="008B5EFB" w:rsidP="008B5EFB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0234530" cy="4541264"/>
            <wp:effectExtent l="19050" t="0" r="0" b="0"/>
            <wp:docPr id="3" name="Рисунок 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3232" cy="454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EFB" w:rsidRPr="00254527" w:rsidRDefault="008B5EFB" w:rsidP="008B5EFB">
      <w:pPr>
        <w:rPr>
          <w:lang w:val="en-US"/>
        </w:rPr>
      </w:pPr>
    </w:p>
    <w:p w:rsidR="008B5EFB" w:rsidRPr="00BB01C3" w:rsidRDefault="008145F8" w:rsidP="008B5EFB">
      <w:pPr>
        <w:rPr>
          <w:lang w:val="en-US"/>
        </w:rPr>
      </w:pPr>
      <w:r w:rsidRPr="008145F8">
        <w:rPr>
          <w:b/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38pt;margin-top:-4.25pt;width:162.85pt;height:13.3pt;flip:y;z-index:251671552" o:connectortype="straight" strokecolor="#00b050" strokeweight="1pt">
            <v:stroke dashstyle="longDashDotDot"/>
          </v:shape>
        </w:pict>
      </w:r>
      <w:r w:rsidR="007517F6" w:rsidRPr="007517F6">
        <w:rPr>
          <w:b/>
          <w:highlight w:val="green"/>
          <w:lang w:val="en-US"/>
        </w:rPr>
        <w:t xml:space="preserve"> </w:t>
      </w:r>
      <w:proofErr w:type="spellStart"/>
      <w:proofErr w:type="gramStart"/>
      <w:r w:rsidR="007517F6">
        <w:rPr>
          <w:b/>
          <w:highlight w:val="green"/>
          <w:lang w:val="en-US"/>
        </w:rPr>
        <w:t>Daily</w:t>
      </w:r>
      <w:r w:rsidR="007517F6" w:rsidRPr="00112878">
        <w:rPr>
          <w:b/>
          <w:highlight w:val="green"/>
          <w:lang w:val="en-US"/>
        </w:rPr>
        <w:t>TREND</w:t>
      </w:r>
      <w:proofErr w:type="spellEnd"/>
      <w:r w:rsidR="008B5EFB" w:rsidRPr="00BB01C3">
        <w:rPr>
          <w:b/>
          <w:highlight w:val="green"/>
          <w:lang w:val="en-US"/>
        </w:rPr>
        <w:t>.</w:t>
      </w:r>
      <w:proofErr w:type="gramEnd"/>
      <w:r w:rsidR="008B5EFB" w:rsidRPr="00BB01C3">
        <w:rPr>
          <w:highlight w:val="green"/>
          <w:lang w:val="en-US"/>
        </w:rPr>
        <w:t xml:space="preserve"> </w:t>
      </w:r>
      <w:r w:rsidR="008B5EFB" w:rsidRPr="00254527">
        <w:rPr>
          <w:highlight w:val="green"/>
          <w:lang w:val="en-US"/>
        </w:rPr>
        <w:t>Daily trend line</w:t>
      </w:r>
      <w:r w:rsidR="00BB01C3" w:rsidRPr="00BB01C3">
        <w:rPr>
          <w:lang w:val="en-US"/>
        </w:rPr>
        <w:t xml:space="preserve"> </w:t>
      </w:r>
    </w:p>
    <w:p w:rsidR="008B5EFB" w:rsidRPr="00FF2290" w:rsidRDefault="008145F8" w:rsidP="008B5EFB">
      <w:pPr>
        <w:rPr>
          <w:lang w:val="en-US"/>
        </w:rPr>
      </w:pPr>
      <w:r w:rsidRPr="008145F8">
        <w:rPr>
          <w:b/>
          <w:noProof/>
          <w:lang w:eastAsia="ru-RU"/>
        </w:rPr>
        <w:pict>
          <v:shape id="_x0000_s1038" type="#_x0000_t32" style="position:absolute;margin-left:166.4pt;margin-top:.9pt;width:167.15pt;height:7.85pt;flip:y;z-index:251672576" o:connectortype="straight" strokecolor="#5a5a5a [2109]" strokeweight="1pt">
            <v:stroke dashstyle="longDashDotDot"/>
          </v:shape>
        </w:pict>
      </w:r>
      <w:r w:rsidR="00F25969" w:rsidRPr="00F25969">
        <w:rPr>
          <w:b/>
          <w:highlight w:val="lightGray"/>
          <w:lang w:val="en-US"/>
        </w:rPr>
        <w:t xml:space="preserve"> </w:t>
      </w:r>
      <w:proofErr w:type="spellStart"/>
      <w:proofErr w:type="gramStart"/>
      <w:r w:rsidR="00F25969">
        <w:rPr>
          <w:b/>
          <w:highlight w:val="lightGray"/>
          <w:lang w:val="en-US"/>
        </w:rPr>
        <w:t>Weekly</w:t>
      </w:r>
      <w:r w:rsidR="00F25969" w:rsidRPr="00112878">
        <w:rPr>
          <w:b/>
          <w:highlight w:val="lightGray"/>
          <w:lang w:val="en-US"/>
        </w:rPr>
        <w:t>TREND</w:t>
      </w:r>
      <w:proofErr w:type="spellEnd"/>
      <w:r w:rsidR="008B5EFB" w:rsidRPr="00254527">
        <w:rPr>
          <w:b/>
          <w:highlight w:val="lightGray"/>
          <w:lang w:val="en-US"/>
        </w:rPr>
        <w:t>.</w:t>
      </w:r>
      <w:proofErr w:type="gramEnd"/>
      <w:r w:rsidR="008B5EFB" w:rsidRPr="00254527">
        <w:rPr>
          <w:highlight w:val="lightGray"/>
          <w:lang w:val="en-US"/>
        </w:rPr>
        <w:t xml:space="preserve"> </w:t>
      </w:r>
      <w:r w:rsidR="008B5EFB" w:rsidRPr="00112878">
        <w:rPr>
          <w:highlight w:val="lightGray"/>
          <w:lang w:val="en-US"/>
        </w:rPr>
        <w:t>Weekly</w:t>
      </w:r>
      <w:r w:rsidR="008B5EFB" w:rsidRPr="00FF2290">
        <w:rPr>
          <w:highlight w:val="lightGray"/>
          <w:lang w:val="en-US"/>
        </w:rPr>
        <w:t xml:space="preserve"> </w:t>
      </w:r>
      <w:r w:rsidR="008B5EFB" w:rsidRPr="00112878">
        <w:rPr>
          <w:highlight w:val="lightGray"/>
          <w:lang w:val="en-US"/>
        </w:rPr>
        <w:t>trend</w:t>
      </w:r>
      <w:r w:rsidR="008B5EFB" w:rsidRPr="00FF2290">
        <w:rPr>
          <w:highlight w:val="lightGray"/>
          <w:lang w:val="en-US"/>
        </w:rPr>
        <w:t xml:space="preserve"> </w:t>
      </w:r>
      <w:r w:rsidR="008B5EFB" w:rsidRPr="00112878">
        <w:rPr>
          <w:highlight w:val="lightGray"/>
          <w:lang w:val="en-US"/>
        </w:rPr>
        <w:t>line</w:t>
      </w:r>
    </w:p>
    <w:p w:rsidR="008B5EFB" w:rsidRPr="002B4678" w:rsidRDefault="008145F8" w:rsidP="008B5EFB">
      <w:pPr>
        <w:jc w:val="center"/>
        <w:rPr>
          <w:b/>
          <w:sz w:val="40"/>
          <w:szCs w:val="40"/>
          <w:u w:val="single"/>
          <w:lang w:val="en-US"/>
        </w:rPr>
      </w:pPr>
      <w:r w:rsidRPr="008145F8">
        <w:rPr>
          <w:b/>
          <w:noProof/>
          <w:highlight w:val="yellow"/>
          <w:lang w:eastAsia="ru-RU"/>
        </w:rPr>
        <w:pict>
          <v:shape id="_x0000_s1036" type="#_x0000_t32" style="position:absolute;left:0;text-align:left;margin-left:111.5pt;margin-top:43.5pt;width:133.1pt;height:9.1pt;flip:y;z-index:251670528" o:connectortype="straight" strokecolor="#00b050" strokeweight="1pt"/>
        </w:pict>
      </w:r>
      <w:r w:rsidRPr="008145F8">
        <w:rPr>
          <w:b/>
          <w:noProof/>
          <w:highlight w:val="yellow"/>
          <w:lang w:eastAsia="ru-RU"/>
        </w:rPr>
        <w:pict>
          <v:shape id="_x0000_s1027" type="#_x0000_t32" style="position:absolute;left:0;text-align:left;margin-left:99.5pt;margin-top:31.5pt;width:133.1pt;height:9.1pt;flip:y;z-index:251661312" o:connectortype="straight" strokecolor="#00b050" strokeweight="1pt"/>
        </w:pict>
      </w:r>
      <w:r w:rsidR="008B5EFB" w:rsidRPr="00685769">
        <w:rPr>
          <w:b/>
          <w:sz w:val="40"/>
          <w:szCs w:val="40"/>
          <w:highlight w:val="yellow"/>
          <w:u w:val="single"/>
          <w:lang w:val="en-US"/>
        </w:rPr>
        <w:t>Formation of daily and weekly channels</w:t>
      </w:r>
      <w:r w:rsidR="002B4678" w:rsidRPr="002B4678">
        <w:rPr>
          <w:b/>
          <w:sz w:val="40"/>
          <w:szCs w:val="40"/>
          <w:u w:val="single"/>
          <w:lang w:val="en-US"/>
        </w:rPr>
        <w:t xml:space="preserve"> (</w:t>
      </w:r>
      <w:r w:rsidR="002B4678" w:rsidRPr="00FF2290">
        <w:rPr>
          <w:b/>
          <w:sz w:val="36"/>
          <w:szCs w:val="36"/>
          <w:highlight w:val="yellow"/>
          <w:lang w:val="en-US"/>
        </w:rPr>
        <w:t>The iVISTscalp5 indicator</w:t>
      </w:r>
      <w:r w:rsidR="002B4678" w:rsidRPr="002B4678">
        <w:rPr>
          <w:b/>
          <w:sz w:val="40"/>
          <w:szCs w:val="40"/>
          <w:u w:val="single"/>
          <w:lang w:val="en-US"/>
        </w:rPr>
        <w:t>)</w:t>
      </w:r>
    </w:p>
    <w:p w:rsidR="008B5EFB" w:rsidRPr="00A94638" w:rsidRDefault="008B5EFB" w:rsidP="008B5EFB">
      <w:pPr>
        <w:rPr>
          <w:b/>
          <w:lang w:val="en-US"/>
        </w:rPr>
      </w:pPr>
      <w:r w:rsidRPr="00112878">
        <w:rPr>
          <w:b/>
          <w:highlight w:val="green"/>
          <w:lang w:val="en-US"/>
        </w:rPr>
        <w:t>Daytime</w:t>
      </w:r>
      <w:r w:rsidRPr="00A94638">
        <w:rPr>
          <w:b/>
          <w:highlight w:val="green"/>
          <w:lang w:val="en-US"/>
        </w:rPr>
        <w:t xml:space="preserve"> </w:t>
      </w:r>
      <w:r w:rsidRPr="00112878">
        <w:rPr>
          <w:b/>
          <w:highlight w:val="green"/>
          <w:lang w:val="en-US"/>
        </w:rPr>
        <w:t>Channel</w:t>
      </w:r>
    </w:p>
    <w:p w:rsidR="008B5EFB" w:rsidRPr="00A94638" w:rsidRDefault="008145F8" w:rsidP="008B5EFB">
      <w:pPr>
        <w:rPr>
          <w:b/>
          <w:lang w:val="en-US"/>
        </w:rPr>
      </w:pPr>
      <w:r>
        <w:rPr>
          <w:b/>
          <w:noProof/>
          <w:lang w:eastAsia="ru-RU"/>
        </w:rPr>
        <w:pict>
          <v:shape id="_x0000_s1029" type="#_x0000_t32" style="position:absolute;margin-left:118.2pt;margin-top:22.3pt;width:129.95pt;height:10.9pt;z-index:251663360" o:connectortype="straight" strokeweight="1pt"/>
        </w:pict>
      </w:r>
    </w:p>
    <w:p w:rsidR="008B5EFB" w:rsidRPr="00A94638" w:rsidRDefault="008145F8" w:rsidP="008B5EFB">
      <w:pPr>
        <w:rPr>
          <w:b/>
          <w:lang w:val="en-US"/>
        </w:rPr>
      </w:pPr>
      <w:r>
        <w:rPr>
          <w:b/>
          <w:noProof/>
          <w:lang w:eastAsia="ru-RU"/>
        </w:rPr>
        <w:pict>
          <v:shape id="_x0000_s1028" type="#_x0000_t32" style="position:absolute;margin-left:112.85pt;margin-top:15.8pt;width:129.95pt;height:10.9pt;z-index:251662336" o:connectortype="straight" strokeweight="1pt"/>
        </w:pict>
      </w:r>
      <w:r w:rsidR="008B5EFB" w:rsidRPr="00112878">
        <w:rPr>
          <w:b/>
          <w:highlight w:val="lightGray"/>
          <w:lang w:val="en-US"/>
        </w:rPr>
        <w:t>Weekly</w:t>
      </w:r>
      <w:r w:rsidR="008B5EFB" w:rsidRPr="00A94638">
        <w:rPr>
          <w:b/>
          <w:highlight w:val="lightGray"/>
          <w:lang w:val="en-US"/>
        </w:rPr>
        <w:t xml:space="preserve"> </w:t>
      </w:r>
      <w:r w:rsidR="008B5EFB" w:rsidRPr="00112878">
        <w:rPr>
          <w:b/>
          <w:highlight w:val="lightGray"/>
          <w:lang w:val="en-US"/>
        </w:rPr>
        <w:t>Channel</w:t>
      </w:r>
    </w:p>
    <w:p w:rsidR="00BB01C3" w:rsidRPr="00A94638" w:rsidRDefault="00BB01C3" w:rsidP="008B5EFB">
      <w:pPr>
        <w:rPr>
          <w:b/>
          <w:highlight w:val="green"/>
          <w:lang w:val="en-US"/>
        </w:rPr>
      </w:pPr>
    </w:p>
    <w:p w:rsidR="008B5EFB" w:rsidRPr="00FF2290" w:rsidRDefault="00A94638" w:rsidP="008B5EFB">
      <w:pPr>
        <w:rPr>
          <w:lang w:val="en-US"/>
        </w:rPr>
      </w:pPr>
      <w:proofErr w:type="spellStart"/>
      <w:proofErr w:type="gramStart"/>
      <w:r>
        <w:rPr>
          <w:b/>
          <w:highlight w:val="green"/>
          <w:lang w:val="en-US"/>
        </w:rPr>
        <w:t>MaxDaily</w:t>
      </w:r>
      <w:r w:rsidRPr="00112878">
        <w:rPr>
          <w:b/>
          <w:highlight w:val="green"/>
          <w:lang w:val="en-US"/>
        </w:rPr>
        <w:t>TREND</w:t>
      </w:r>
      <w:proofErr w:type="spellEnd"/>
      <w:r w:rsidR="008B5EFB" w:rsidRPr="0027509F">
        <w:rPr>
          <w:b/>
          <w:highlight w:val="green"/>
          <w:lang w:val="en-US"/>
        </w:rPr>
        <w:t>.</w:t>
      </w:r>
      <w:proofErr w:type="gramEnd"/>
      <w:r w:rsidR="008B5EFB">
        <w:rPr>
          <w:b/>
          <w:highlight w:val="green"/>
          <w:lang w:val="en-US"/>
        </w:rPr>
        <w:t xml:space="preserve"> </w:t>
      </w:r>
      <w:r w:rsidR="008B5EFB" w:rsidRPr="000B2741">
        <w:rPr>
          <w:highlight w:val="green"/>
          <w:lang w:val="en-US"/>
        </w:rPr>
        <w:t>The</w:t>
      </w:r>
      <w:r w:rsidR="008B5EFB" w:rsidRPr="0027509F">
        <w:rPr>
          <w:highlight w:val="green"/>
          <w:lang w:val="en-US"/>
        </w:rPr>
        <w:t xml:space="preserve"> </w:t>
      </w:r>
      <w:r w:rsidR="008B5EFB" w:rsidRPr="000B2741">
        <w:rPr>
          <w:highlight w:val="green"/>
          <w:lang w:val="en-US"/>
        </w:rPr>
        <w:t>maximum</w:t>
      </w:r>
      <w:r w:rsidR="008B5EFB" w:rsidRPr="0027509F">
        <w:rPr>
          <w:highlight w:val="green"/>
          <w:lang w:val="en-US"/>
        </w:rPr>
        <w:t xml:space="preserve"> </w:t>
      </w:r>
      <w:r w:rsidR="008B5EFB" w:rsidRPr="000B2741">
        <w:rPr>
          <w:highlight w:val="green"/>
          <w:lang w:val="en-US"/>
        </w:rPr>
        <w:t>deviation</w:t>
      </w:r>
      <w:r w:rsidR="008B5EFB" w:rsidRPr="0027509F">
        <w:rPr>
          <w:highlight w:val="green"/>
          <w:lang w:val="en-US"/>
        </w:rPr>
        <w:t xml:space="preserve"> </w:t>
      </w:r>
      <w:r w:rsidR="008B5EFB" w:rsidRPr="000B2741">
        <w:rPr>
          <w:highlight w:val="green"/>
          <w:lang w:val="en-US"/>
        </w:rPr>
        <w:t>of</w:t>
      </w:r>
      <w:r w:rsidR="008B5EFB" w:rsidRPr="0027509F">
        <w:rPr>
          <w:highlight w:val="green"/>
          <w:lang w:val="en-US"/>
        </w:rPr>
        <w:t xml:space="preserve"> </w:t>
      </w:r>
      <w:r w:rsidR="008B5EFB" w:rsidRPr="000B2741">
        <w:rPr>
          <w:highlight w:val="green"/>
          <w:lang w:val="en-US"/>
        </w:rPr>
        <w:t>the price up from the daily trend line</w:t>
      </w:r>
      <w:r w:rsidR="007517F6">
        <w:rPr>
          <w:highlight w:val="green"/>
          <w:lang w:val="en-US"/>
        </w:rPr>
        <w:t xml:space="preserve"> (</w:t>
      </w:r>
      <w:proofErr w:type="spellStart"/>
      <w:r w:rsidR="007517F6">
        <w:rPr>
          <w:b/>
          <w:highlight w:val="green"/>
          <w:lang w:val="en-US"/>
        </w:rPr>
        <w:t>Daily</w:t>
      </w:r>
      <w:r w:rsidR="007517F6" w:rsidRPr="00112878">
        <w:rPr>
          <w:b/>
          <w:highlight w:val="green"/>
          <w:lang w:val="en-US"/>
        </w:rPr>
        <w:t>TREND</w:t>
      </w:r>
      <w:proofErr w:type="spellEnd"/>
      <w:r w:rsidR="007517F6">
        <w:rPr>
          <w:highlight w:val="green"/>
          <w:lang w:val="en-US"/>
        </w:rPr>
        <w:t>)</w:t>
      </w:r>
      <w:r w:rsidR="008B5EFB" w:rsidRPr="000B2741">
        <w:rPr>
          <w:highlight w:val="green"/>
          <w:lang w:val="en-US"/>
        </w:rPr>
        <w:t xml:space="preserve">. </w:t>
      </w:r>
      <w:proofErr w:type="gramStart"/>
      <w:r w:rsidR="008B5EFB" w:rsidRPr="00FF2290">
        <w:rPr>
          <w:highlight w:val="green"/>
          <w:lang w:val="en-US"/>
        </w:rPr>
        <w:t>(</w:t>
      </w:r>
      <w:r w:rsidR="008B5EFB" w:rsidRPr="0027509F">
        <w:rPr>
          <w:highlight w:val="green"/>
          <w:lang w:val="en-US"/>
        </w:rPr>
        <w:t>Upper</w:t>
      </w:r>
      <w:r w:rsidR="008B5EFB" w:rsidRPr="00FF2290">
        <w:rPr>
          <w:highlight w:val="green"/>
          <w:lang w:val="en-US"/>
        </w:rPr>
        <w:t xml:space="preserve"> </w:t>
      </w:r>
      <w:r w:rsidR="008B5EFB" w:rsidRPr="0027509F">
        <w:rPr>
          <w:highlight w:val="green"/>
          <w:lang w:val="en-US"/>
        </w:rPr>
        <w:t>limit</w:t>
      </w:r>
      <w:r w:rsidR="008B5EFB" w:rsidRPr="00FF2290">
        <w:rPr>
          <w:highlight w:val="green"/>
          <w:lang w:val="en-US"/>
        </w:rPr>
        <w:t xml:space="preserve"> </w:t>
      </w:r>
      <w:r w:rsidR="008B5EFB" w:rsidRPr="0027509F">
        <w:rPr>
          <w:highlight w:val="green"/>
          <w:lang w:val="en-US"/>
        </w:rPr>
        <w:t>of</w:t>
      </w:r>
      <w:r w:rsidR="008B5EFB" w:rsidRPr="00FF2290">
        <w:rPr>
          <w:highlight w:val="green"/>
          <w:lang w:val="en-US"/>
        </w:rPr>
        <w:t xml:space="preserve"> </w:t>
      </w:r>
      <w:r w:rsidR="008B5EFB" w:rsidRPr="0027509F">
        <w:rPr>
          <w:highlight w:val="green"/>
          <w:lang w:val="en-US"/>
        </w:rPr>
        <w:t>the</w:t>
      </w:r>
      <w:r w:rsidR="008B5EFB" w:rsidRPr="00FF2290">
        <w:rPr>
          <w:highlight w:val="green"/>
          <w:lang w:val="en-US"/>
        </w:rPr>
        <w:t xml:space="preserve"> </w:t>
      </w:r>
      <w:r w:rsidR="008B5EFB" w:rsidRPr="0027509F">
        <w:rPr>
          <w:highlight w:val="green"/>
          <w:lang w:val="en-US"/>
        </w:rPr>
        <w:t>daily</w:t>
      </w:r>
      <w:r w:rsidR="008B5EFB" w:rsidRPr="00FF2290">
        <w:rPr>
          <w:highlight w:val="green"/>
          <w:lang w:val="en-US"/>
        </w:rPr>
        <w:t xml:space="preserve"> </w:t>
      </w:r>
      <w:r w:rsidR="008B5EFB" w:rsidRPr="0027509F">
        <w:rPr>
          <w:highlight w:val="green"/>
          <w:lang w:val="en-US"/>
        </w:rPr>
        <w:t>channel</w:t>
      </w:r>
      <w:r w:rsidR="008B5EFB" w:rsidRPr="00FF2290">
        <w:rPr>
          <w:highlight w:val="green"/>
          <w:lang w:val="en-US"/>
        </w:rPr>
        <w:t xml:space="preserve"> </w:t>
      </w:r>
      <w:r w:rsidR="008B5EFB" w:rsidRPr="0027509F">
        <w:rPr>
          <w:highlight w:val="green"/>
          <w:lang w:val="en-US"/>
        </w:rPr>
        <w:t>price</w:t>
      </w:r>
      <w:r w:rsidR="008B5EFB" w:rsidRPr="00FF2290">
        <w:rPr>
          <w:highlight w:val="green"/>
          <w:lang w:val="en-US"/>
        </w:rPr>
        <w:t>)</w:t>
      </w:r>
      <w:r w:rsidR="005F0051">
        <w:rPr>
          <w:lang w:val="en-US"/>
        </w:rPr>
        <w:t>.</w:t>
      </w:r>
      <w:proofErr w:type="gramEnd"/>
    </w:p>
    <w:p w:rsidR="008B5EFB" w:rsidRPr="0027509F" w:rsidRDefault="00A94638" w:rsidP="008B5EFB">
      <w:pPr>
        <w:rPr>
          <w:lang w:val="en-US"/>
        </w:rPr>
      </w:pPr>
      <w:proofErr w:type="spellStart"/>
      <w:proofErr w:type="gramStart"/>
      <w:r>
        <w:rPr>
          <w:b/>
          <w:highlight w:val="green"/>
          <w:lang w:val="en-US"/>
        </w:rPr>
        <w:t>MinDaily</w:t>
      </w:r>
      <w:r w:rsidRPr="00112878">
        <w:rPr>
          <w:b/>
          <w:highlight w:val="green"/>
          <w:lang w:val="en-US"/>
        </w:rPr>
        <w:t>TREND</w:t>
      </w:r>
      <w:proofErr w:type="spellEnd"/>
      <w:r w:rsidR="008B5EFB" w:rsidRPr="0027509F">
        <w:rPr>
          <w:b/>
          <w:highlight w:val="green"/>
          <w:lang w:val="en-US"/>
        </w:rPr>
        <w:t>.</w:t>
      </w:r>
      <w:proofErr w:type="gramEnd"/>
      <w:r w:rsidR="008B5EFB">
        <w:rPr>
          <w:b/>
          <w:highlight w:val="green"/>
          <w:lang w:val="en-US"/>
        </w:rPr>
        <w:t xml:space="preserve"> </w:t>
      </w:r>
      <w:r w:rsidR="008B5EFB" w:rsidRPr="000B2741">
        <w:rPr>
          <w:highlight w:val="green"/>
          <w:lang w:val="en-US"/>
        </w:rPr>
        <w:t>The maximum deviation of the price down from the daily trend line</w:t>
      </w:r>
      <w:r w:rsidR="007517F6">
        <w:rPr>
          <w:highlight w:val="green"/>
          <w:lang w:val="en-US"/>
        </w:rPr>
        <w:t xml:space="preserve"> (</w:t>
      </w:r>
      <w:proofErr w:type="spellStart"/>
      <w:r w:rsidR="007517F6">
        <w:rPr>
          <w:b/>
          <w:highlight w:val="green"/>
          <w:lang w:val="en-US"/>
        </w:rPr>
        <w:t>Daily</w:t>
      </w:r>
      <w:r w:rsidR="007517F6" w:rsidRPr="00112878">
        <w:rPr>
          <w:b/>
          <w:highlight w:val="green"/>
          <w:lang w:val="en-US"/>
        </w:rPr>
        <w:t>TREND</w:t>
      </w:r>
      <w:proofErr w:type="spellEnd"/>
      <w:r w:rsidR="007517F6">
        <w:rPr>
          <w:highlight w:val="green"/>
          <w:lang w:val="en-US"/>
        </w:rPr>
        <w:t>).</w:t>
      </w:r>
      <w:r w:rsidR="008B5EFB" w:rsidRPr="000B2741">
        <w:rPr>
          <w:highlight w:val="green"/>
          <w:lang w:val="en-US"/>
        </w:rPr>
        <w:t xml:space="preserve"> </w:t>
      </w:r>
      <w:proofErr w:type="gramStart"/>
      <w:r w:rsidR="008B5EFB" w:rsidRPr="000B2741">
        <w:rPr>
          <w:highlight w:val="green"/>
          <w:lang w:val="en-US"/>
        </w:rPr>
        <w:t>(The lower limit of the price of the daily channel)</w:t>
      </w:r>
      <w:r w:rsidR="005F0051">
        <w:rPr>
          <w:lang w:val="en-US"/>
        </w:rPr>
        <w:t>.</w:t>
      </w:r>
      <w:proofErr w:type="gramEnd"/>
    </w:p>
    <w:p w:rsidR="008B5EFB" w:rsidRPr="00244881" w:rsidRDefault="00A94638" w:rsidP="008B5EFB">
      <w:pPr>
        <w:rPr>
          <w:highlight w:val="lightGray"/>
          <w:lang w:val="en-US"/>
        </w:rPr>
      </w:pPr>
      <w:proofErr w:type="spellStart"/>
      <w:proofErr w:type="gramStart"/>
      <w:r w:rsidRPr="00244881">
        <w:rPr>
          <w:b/>
          <w:highlight w:val="lightGray"/>
          <w:lang w:val="en-US"/>
        </w:rPr>
        <w:t>MaxWeeklyTREND</w:t>
      </w:r>
      <w:proofErr w:type="spellEnd"/>
      <w:r w:rsidR="008B5EFB" w:rsidRPr="00244881">
        <w:rPr>
          <w:b/>
          <w:color w:val="FFFFFF" w:themeColor="background1"/>
          <w:highlight w:val="lightGray"/>
          <w:lang w:val="en-US"/>
        </w:rPr>
        <w:t>.</w:t>
      </w:r>
      <w:proofErr w:type="gramEnd"/>
      <w:r w:rsidR="008B5EFB" w:rsidRPr="00244881">
        <w:rPr>
          <w:highlight w:val="lightGray"/>
          <w:lang w:val="en-US"/>
        </w:rPr>
        <w:t xml:space="preserve"> The maximum deviation of the price up from the weekly trend line</w:t>
      </w:r>
      <w:r w:rsidR="00F25969" w:rsidRPr="00244881">
        <w:rPr>
          <w:highlight w:val="lightGray"/>
          <w:lang w:val="en-US"/>
        </w:rPr>
        <w:t xml:space="preserve"> (</w:t>
      </w:r>
      <w:proofErr w:type="spellStart"/>
      <w:r w:rsidR="00F25969" w:rsidRPr="00244881">
        <w:rPr>
          <w:b/>
          <w:highlight w:val="lightGray"/>
          <w:lang w:val="en-US"/>
        </w:rPr>
        <w:t>WeeklyTREND</w:t>
      </w:r>
      <w:proofErr w:type="spellEnd"/>
      <w:r w:rsidR="00F25969" w:rsidRPr="00244881">
        <w:rPr>
          <w:highlight w:val="lightGray"/>
          <w:lang w:val="en-US"/>
        </w:rPr>
        <w:t>)</w:t>
      </w:r>
      <w:r w:rsidR="008B5EFB" w:rsidRPr="00244881">
        <w:rPr>
          <w:highlight w:val="lightGray"/>
          <w:lang w:val="en-US"/>
        </w:rPr>
        <w:t xml:space="preserve">. </w:t>
      </w:r>
      <w:proofErr w:type="gramStart"/>
      <w:r w:rsidR="008B5EFB" w:rsidRPr="00244881">
        <w:rPr>
          <w:highlight w:val="lightGray"/>
          <w:lang w:val="en-US"/>
        </w:rPr>
        <w:t>(The upper limit of the weekly channel price)</w:t>
      </w:r>
      <w:r w:rsidR="005F0051" w:rsidRPr="00244881">
        <w:rPr>
          <w:highlight w:val="lightGray"/>
          <w:lang w:val="en-US"/>
        </w:rPr>
        <w:t>.</w:t>
      </w:r>
      <w:proofErr w:type="gramEnd"/>
    </w:p>
    <w:p w:rsidR="008B5EFB" w:rsidRPr="00244881" w:rsidRDefault="00A94638" w:rsidP="008B5EFB">
      <w:pPr>
        <w:rPr>
          <w:highlight w:val="lightGray"/>
          <w:lang w:val="en-US"/>
        </w:rPr>
      </w:pPr>
      <w:proofErr w:type="spellStart"/>
      <w:proofErr w:type="gramStart"/>
      <w:r w:rsidRPr="00244881">
        <w:rPr>
          <w:b/>
          <w:highlight w:val="lightGray"/>
          <w:lang w:val="en-US"/>
        </w:rPr>
        <w:t>MinWeeklyTREND</w:t>
      </w:r>
      <w:proofErr w:type="spellEnd"/>
      <w:r w:rsidR="008B5EFB" w:rsidRPr="00244881">
        <w:rPr>
          <w:b/>
          <w:color w:val="FFFFFF" w:themeColor="background1"/>
          <w:highlight w:val="lightGray"/>
          <w:lang w:val="en-US"/>
        </w:rPr>
        <w:t>.</w:t>
      </w:r>
      <w:proofErr w:type="gramEnd"/>
      <w:r w:rsidR="008B5EFB" w:rsidRPr="00244881">
        <w:rPr>
          <w:b/>
          <w:color w:val="FFFFFF" w:themeColor="background1"/>
          <w:highlight w:val="lightGray"/>
          <w:lang w:val="en-US"/>
        </w:rPr>
        <w:t xml:space="preserve"> </w:t>
      </w:r>
      <w:r w:rsidR="008B5EFB" w:rsidRPr="00244881">
        <w:rPr>
          <w:highlight w:val="lightGray"/>
          <w:lang w:val="en-US"/>
        </w:rPr>
        <w:t>The minimum deviation of the price up from the weekly trend line</w:t>
      </w:r>
      <w:r w:rsidR="00F25969" w:rsidRPr="00244881">
        <w:rPr>
          <w:highlight w:val="lightGray"/>
          <w:lang w:val="en-US"/>
        </w:rPr>
        <w:t xml:space="preserve"> (</w:t>
      </w:r>
      <w:proofErr w:type="spellStart"/>
      <w:r w:rsidR="00F25969" w:rsidRPr="00244881">
        <w:rPr>
          <w:b/>
          <w:highlight w:val="lightGray"/>
          <w:lang w:val="en-US"/>
        </w:rPr>
        <w:t>WeeklyTREND</w:t>
      </w:r>
      <w:proofErr w:type="spellEnd"/>
      <w:r w:rsidR="00F25969" w:rsidRPr="00244881">
        <w:rPr>
          <w:highlight w:val="lightGray"/>
          <w:lang w:val="en-US"/>
        </w:rPr>
        <w:t>)</w:t>
      </w:r>
      <w:r w:rsidR="008B5EFB" w:rsidRPr="00244881">
        <w:rPr>
          <w:highlight w:val="lightGray"/>
          <w:lang w:val="en-US"/>
        </w:rPr>
        <w:t xml:space="preserve">. </w:t>
      </w:r>
      <w:proofErr w:type="gramStart"/>
      <w:r w:rsidR="008B5EFB" w:rsidRPr="00244881">
        <w:rPr>
          <w:highlight w:val="lightGray"/>
          <w:lang w:val="en-US"/>
        </w:rPr>
        <w:t>(The lower limit of the weekly channel price)</w:t>
      </w:r>
      <w:r w:rsidR="005F0051" w:rsidRPr="00244881">
        <w:rPr>
          <w:highlight w:val="lightGray"/>
          <w:lang w:val="en-US"/>
        </w:rPr>
        <w:t>.</w:t>
      </w:r>
      <w:proofErr w:type="gramEnd"/>
    </w:p>
    <w:p w:rsidR="008B5EFB" w:rsidRPr="008D4A8B" w:rsidRDefault="008145F8" w:rsidP="008B5EFB">
      <w:pPr>
        <w:rPr>
          <w:color w:val="FFFFFF" w:themeColor="background1"/>
          <w:lang w:val="en-US"/>
        </w:rPr>
      </w:pPr>
      <w:r w:rsidRPr="008D4A8B">
        <w:rPr>
          <w:b/>
          <w:noProof/>
          <w:color w:val="FFFFFF" w:themeColor="background1"/>
          <w:lang w:eastAsia="ru-RU"/>
        </w:rPr>
        <w:pict>
          <v:shape id="_x0000_s1032" type="#_x0000_t32" style="position:absolute;margin-left:151.9pt;margin-top:6.45pt;width:133.2pt;height:0;z-index:251666432" o:connectortype="straight" strokecolor="red" strokeweight="1pt"/>
        </w:pict>
      </w:r>
      <w:r w:rsidR="00E32B2B" w:rsidRPr="008D4A8B">
        <w:rPr>
          <w:b/>
          <w:color w:val="FFFFFF" w:themeColor="background1"/>
          <w:highlight w:val="red"/>
          <w:lang w:val="en-US"/>
        </w:rPr>
        <w:t xml:space="preserve"> </w:t>
      </w:r>
      <w:proofErr w:type="spellStart"/>
      <w:proofErr w:type="gramStart"/>
      <w:r w:rsidR="00E32B2B" w:rsidRPr="008D4A8B">
        <w:rPr>
          <w:b/>
          <w:color w:val="FFFFFF" w:themeColor="background1"/>
          <w:highlight w:val="red"/>
          <w:lang w:val="en-US"/>
        </w:rPr>
        <w:t>DailyMAX</w:t>
      </w:r>
      <w:proofErr w:type="spellEnd"/>
      <w:r w:rsidR="008B5EFB" w:rsidRPr="008D4A8B">
        <w:rPr>
          <w:b/>
          <w:color w:val="FFFFFF" w:themeColor="background1"/>
          <w:highlight w:val="red"/>
          <w:lang w:val="en-US"/>
        </w:rPr>
        <w:t>.</w:t>
      </w:r>
      <w:proofErr w:type="gramEnd"/>
      <w:r w:rsidR="008B5EFB" w:rsidRPr="008D4A8B">
        <w:rPr>
          <w:color w:val="FFFFFF" w:themeColor="background1"/>
          <w:highlight w:val="red"/>
          <w:lang w:val="en-US"/>
        </w:rPr>
        <w:t xml:space="preserve"> Maximum of a day</w:t>
      </w:r>
    </w:p>
    <w:p w:rsidR="008B5EFB" w:rsidRPr="00254527" w:rsidRDefault="008145F8" w:rsidP="008B5EFB">
      <w:pPr>
        <w:rPr>
          <w:color w:val="FFFFFF" w:themeColor="background1"/>
          <w:lang w:val="en-US"/>
        </w:rPr>
      </w:pPr>
      <w:r w:rsidRPr="008D4A8B">
        <w:rPr>
          <w:b/>
          <w:noProof/>
          <w:color w:val="000000" w:themeColor="text1"/>
          <w:highlight w:val="blue"/>
          <w:lang w:eastAsia="ru-RU"/>
        </w:rPr>
        <w:pict>
          <v:shape id="_x0000_s1033" type="#_x0000_t32" style="position:absolute;margin-left:148.3pt;margin-top:5.95pt;width:133.2pt;height:0;z-index:251667456" o:connectortype="straight" strokecolor="#0d0db3" strokeweight="1pt"/>
        </w:pict>
      </w:r>
      <w:r w:rsidR="00E32B2B" w:rsidRPr="008D4A8B">
        <w:rPr>
          <w:b/>
          <w:color w:val="FFFFFF" w:themeColor="background1"/>
          <w:highlight w:val="blue"/>
          <w:lang w:val="en-US"/>
        </w:rPr>
        <w:t xml:space="preserve"> </w:t>
      </w:r>
      <w:proofErr w:type="spellStart"/>
      <w:proofErr w:type="gramStart"/>
      <w:r w:rsidR="00E32B2B" w:rsidRPr="008D4A8B">
        <w:rPr>
          <w:b/>
          <w:color w:val="FFFFFF" w:themeColor="background1"/>
          <w:highlight w:val="blue"/>
          <w:lang w:val="en-US"/>
        </w:rPr>
        <w:t>DailyMIN</w:t>
      </w:r>
      <w:proofErr w:type="spellEnd"/>
      <w:r w:rsidR="008B5EFB" w:rsidRPr="008D4A8B">
        <w:rPr>
          <w:color w:val="FFFFFF" w:themeColor="background1"/>
          <w:highlight w:val="blue"/>
          <w:lang w:val="en-US"/>
        </w:rPr>
        <w:t>.</w:t>
      </w:r>
      <w:proofErr w:type="gramEnd"/>
      <w:r w:rsidR="008B5EFB" w:rsidRPr="008D4A8B">
        <w:rPr>
          <w:color w:val="FFFFFF" w:themeColor="background1"/>
          <w:highlight w:val="blue"/>
          <w:lang w:val="en-US"/>
        </w:rPr>
        <w:t xml:space="preserve"> Minimum of a day</w:t>
      </w:r>
    </w:p>
    <w:p w:rsidR="008B5EFB" w:rsidRPr="00FF2290" w:rsidRDefault="008145F8" w:rsidP="008B5EFB">
      <w:pPr>
        <w:rPr>
          <w:lang w:val="en-US"/>
        </w:rPr>
      </w:pPr>
      <w:r w:rsidRPr="008145F8">
        <w:rPr>
          <w:b/>
          <w:noProof/>
          <w:lang w:eastAsia="ru-RU"/>
        </w:rPr>
        <w:pict>
          <v:shape id="_x0000_s1035" type="#_x0000_t32" style="position:absolute;margin-left:177.25pt;margin-top:11.75pt;width:144.6pt;height:0;z-index:251669504" o:connectortype="straight" strokecolor="#f79646 [3209]">
            <v:stroke dashstyle="longDash"/>
          </v:shape>
        </w:pict>
      </w:r>
      <w:r w:rsidRPr="008145F8">
        <w:rPr>
          <w:b/>
          <w:noProof/>
          <w:lang w:eastAsia="ru-RU"/>
        </w:rPr>
        <w:pict>
          <v:shape id="_x0000_s1034" type="#_x0000_t32" style="position:absolute;margin-left:176.65pt;margin-top:.95pt;width:144.6pt;height:0;z-index:251668480" o:connectortype="straight" strokecolor="#f79646 [3209]">
            <v:stroke dashstyle="longDash"/>
          </v:shape>
        </w:pict>
      </w:r>
      <w:r w:rsidR="008B5EFB" w:rsidRPr="0011532C">
        <w:rPr>
          <w:b/>
          <w:highlight w:val="yellow"/>
          <w:lang w:val="en-US"/>
        </w:rPr>
        <w:t>Volume1</w:t>
      </w:r>
      <w:proofErr w:type="gramStart"/>
      <w:r w:rsidR="008B5EFB" w:rsidRPr="0011532C">
        <w:rPr>
          <w:b/>
          <w:highlight w:val="yellow"/>
          <w:lang w:val="en-US"/>
        </w:rPr>
        <w:t>,2</w:t>
      </w:r>
      <w:proofErr w:type="gramEnd"/>
      <w:r w:rsidR="008B5EFB" w:rsidRPr="0011532C">
        <w:rPr>
          <w:b/>
          <w:highlight w:val="yellow"/>
          <w:lang w:val="en-US"/>
        </w:rPr>
        <w:t>.</w:t>
      </w:r>
      <w:r w:rsidR="008B5EFB">
        <w:rPr>
          <w:highlight w:val="yellow"/>
          <w:lang w:val="en-US"/>
        </w:rPr>
        <w:t xml:space="preserve"> </w:t>
      </w:r>
      <w:r w:rsidR="008B5EFB" w:rsidRPr="0020222B">
        <w:rPr>
          <w:highlight w:val="yellow"/>
          <w:lang w:val="en-US"/>
        </w:rPr>
        <w:t>Ac</w:t>
      </w:r>
      <w:r w:rsidR="008B5EFB">
        <w:rPr>
          <w:highlight w:val="yellow"/>
          <w:lang w:val="en-US"/>
        </w:rPr>
        <w:t>cumulation</w:t>
      </w:r>
      <w:r w:rsidR="008B5EFB" w:rsidRPr="0011532C">
        <w:rPr>
          <w:highlight w:val="yellow"/>
          <w:lang w:val="en-US"/>
        </w:rPr>
        <w:t xml:space="preserve"> </w:t>
      </w:r>
      <w:r w:rsidR="008B5EFB">
        <w:rPr>
          <w:highlight w:val="yellow"/>
          <w:lang w:val="en-US"/>
        </w:rPr>
        <w:t>of</w:t>
      </w:r>
      <w:r w:rsidR="008B5EFB" w:rsidRPr="0011532C">
        <w:rPr>
          <w:highlight w:val="yellow"/>
          <w:lang w:val="en-US"/>
        </w:rPr>
        <w:t xml:space="preserve"> </w:t>
      </w:r>
      <w:r w:rsidR="008B5EFB">
        <w:rPr>
          <w:highlight w:val="yellow"/>
          <w:lang w:val="en-US"/>
        </w:rPr>
        <w:t>volumes</w:t>
      </w:r>
      <w:r w:rsidR="008B5EFB" w:rsidRPr="0011532C">
        <w:rPr>
          <w:highlight w:val="yellow"/>
          <w:lang w:val="en-US"/>
        </w:rPr>
        <w:t xml:space="preserve"> </w:t>
      </w:r>
    </w:p>
    <w:p w:rsidR="008B5EFB" w:rsidRPr="00303238" w:rsidRDefault="00F310CF" w:rsidP="00303238">
      <w:pPr>
        <w:spacing w:before="240"/>
        <w:rPr>
          <w:highlight w:val="green"/>
          <w:lang w:val="en-US"/>
        </w:rPr>
      </w:pPr>
      <w:proofErr w:type="spellStart"/>
      <w:proofErr w:type="gramStart"/>
      <w:r w:rsidRPr="006F101A">
        <w:rPr>
          <w:b/>
          <w:highlight w:val="green"/>
          <w:lang w:val="en-US"/>
        </w:rPr>
        <w:t>Sigma</w:t>
      </w:r>
      <w:r>
        <w:rPr>
          <w:b/>
          <w:highlight w:val="green"/>
          <w:lang w:val="en-US"/>
        </w:rPr>
        <w:t>MaxDaily</w:t>
      </w:r>
      <w:r w:rsidRPr="00112878">
        <w:rPr>
          <w:b/>
          <w:highlight w:val="green"/>
          <w:lang w:val="en-US"/>
        </w:rPr>
        <w:t>TREND</w:t>
      </w:r>
      <w:r>
        <w:rPr>
          <w:b/>
          <w:highlight w:val="green"/>
          <w:lang w:val="en-US"/>
        </w:rPr>
        <w:t>-</w:t>
      </w:r>
      <w:r w:rsidRPr="006F101A">
        <w:rPr>
          <w:b/>
          <w:highlight w:val="green"/>
          <w:lang w:val="en-US"/>
        </w:rPr>
        <w:t>Sigma</w:t>
      </w:r>
      <w:r>
        <w:rPr>
          <w:b/>
          <w:highlight w:val="green"/>
          <w:lang w:val="en-US"/>
        </w:rPr>
        <w:t>MinDaily</w:t>
      </w:r>
      <w:r w:rsidRPr="00112878">
        <w:rPr>
          <w:b/>
          <w:highlight w:val="green"/>
          <w:lang w:val="en-US"/>
        </w:rPr>
        <w:t>TREND</w:t>
      </w:r>
      <w:proofErr w:type="spellEnd"/>
      <w:r w:rsidR="008B5EFB" w:rsidRPr="00254527">
        <w:rPr>
          <w:highlight w:val="green"/>
          <w:lang w:val="en-US"/>
        </w:rPr>
        <w:t>.</w:t>
      </w:r>
      <w:proofErr w:type="gramEnd"/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The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maximum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standard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deviation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of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the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price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up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and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down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from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the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daily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trend</w:t>
      </w:r>
      <w:r w:rsidR="008B5EFB" w:rsidRPr="00254527">
        <w:rPr>
          <w:highlight w:val="green"/>
          <w:lang w:val="en-US"/>
        </w:rPr>
        <w:t xml:space="preserve"> </w:t>
      </w:r>
      <w:r w:rsidR="008B5EFB" w:rsidRPr="00B4058D">
        <w:rPr>
          <w:highlight w:val="green"/>
          <w:lang w:val="en-US"/>
        </w:rPr>
        <w:t>line</w:t>
      </w:r>
      <w:r w:rsidR="00303238">
        <w:rPr>
          <w:highlight w:val="green"/>
          <w:lang w:val="en-US"/>
        </w:rPr>
        <w:t xml:space="preserve"> </w:t>
      </w:r>
      <w:r w:rsidR="00303238" w:rsidRPr="00303238">
        <w:rPr>
          <w:highlight w:val="green"/>
          <w:lang w:val="en-US"/>
        </w:rPr>
        <w:t>(</w:t>
      </w:r>
      <w:proofErr w:type="spellStart"/>
      <w:r w:rsidR="00303238">
        <w:rPr>
          <w:b/>
          <w:highlight w:val="green"/>
          <w:lang w:val="en-US"/>
        </w:rPr>
        <w:t>Daily</w:t>
      </w:r>
      <w:r w:rsidR="00303238" w:rsidRPr="00112878">
        <w:rPr>
          <w:b/>
          <w:highlight w:val="green"/>
          <w:lang w:val="en-US"/>
        </w:rPr>
        <w:t>TREND</w:t>
      </w:r>
      <w:proofErr w:type="spellEnd"/>
      <w:r w:rsidR="00303238" w:rsidRPr="00303238">
        <w:rPr>
          <w:highlight w:val="green"/>
          <w:lang w:val="en-US"/>
        </w:rPr>
        <w:t>).</w:t>
      </w:r>
    </w:p>
    <w:p w:rsidR="008B5EFB" w:rsidRPr="00254527" w:rsidRDefault="00F310CF" w:rsidP="008B5EFB">
      <w:pPr>
        <w:rPr>
          <w:lang w:val="en-US"/>
        </w:rPr>
      </w:pPr>
      <w:proofErr w:type="spellStart"/>
      <w:proofErr w:type="gramStart"/>
      <w:r w:rsidRPr="004219EF">
        <w:rPr>
          <w:b/>
          <w:highlight w:val="lightGray"/>
          <w:lang w:val="en-US"/>
        </w:rPr>
        <w:t>SigmaMaxWeeklyTREND</w:t>
      </w:r>
      <w:r w:rsidRPr="00303238">
        <w:rPr>
          <w:b/>
          <w:highlight w:val="lightGray"/>
          <w:lang w:val="en-US"/>
        </w:rPr>
        <w:t>-</w:t>
      </w:r>
      <w:r w:rsidRPr="004219EF">
        <w:rPr>
          <w:b/>
          <w:highlight w:val="lightGray"/>
          <w:lang w:val="en-US"/>
        </w:rPr>
        <w:t>SigmaMinWeeklyTREND</w:t>
      </w:r>
      <w:proofErr w:type="spellEnd"/>
      <w:r w:rsidR="008B5EFB" w:rsidRPr="00254527">
        <w:rPr>
          <w:highlight w:val="lightGray"/>
          <w:lang w:val="en-US"/>
        </w:rPr>
        <w:t>.</w:t>
      </w:r>
      <w:proofErr w:type="gramEnd"/>
      <w:r w:rsidR="008B5EFB" w:rsidRPr="00254527">
        <w:rPr>
          <w:highlight w:val="lightGray"/>
          <w:lang w:val="en-US"/>
        </w:rPr>
        <w:t xml:space="preserve"> </w:t>
      </w:r>
      <w:r w:rsidR="008B5EFB" w:rsidRPr="00B4058D">
        <w:rPr>
          <w:highlight w:val="lightGray"/>
          <w:lang w:val="en-US"/>
        </w:rPr>
        <w:t>The</w:t>
      </w:r>
      <w:r w:rsidR="008B5EFB" w:rsidRPr="00254527">
        <w:rPr>
          <w:highlight w:val="lightGray"/>
          <w:lang w:val="en-US"/>
        </w:rPr>
        <w:t xml:space="preserve"> </w:t>
      </w:r>
      <w:r w:rsidR="008B5EFB" w:rsidRPr="00B4058D">
        <w:rPr>
          <w:highlight w:val="lightGray"/>
          <w:lang w:val="en-US"/>
        </w:rPr>
        <w:t>maximum</w:t>
      </w:r>
      <w:r w:rsidR="008B5EFB" w:rsidRPr="00254527">
        <w:rPr>
          <w:highlight w:val="lightGray"/>
          <w:lang w:val="en-US"/>
        </w:rPr>
        <w:t xml:space="preserve"> </w:t>
      </w:r>
      <w:r w:rsidR="008B5EFB" w:rsidRPr="00B4058D">
        <w:rPr>
          <w:highlight w:val="lightGray"/>
          <w:lang w:val="en-US"/>
        </w:rPr>
        <w:t>standard deviation of the price down and up from the weekly trend line</w:t>
      </w:r>
      <w:r w:rsidR="00303238">
        <w:rPr>
          <w:lang w:val="en-US"/>
        </w:rPr>
        <w:t xml:space="preserve"> </w:t>
      </w:r>
      <w:r w:rsidR="00303238" w:rsidRPr="00303238">
        <w:rPr>
          <w:highlight w:val="lightGray"/>
          <w:lang w:val="en-US"/>
        </w:rPr>
        <w:t>(</w:t>
      </w:r>
      <w:proofErr w:type="spellStart"/>
      <w:r w:rsidR="00303238">
        <w:rPr>
          <w:b/>
          <w:highlight w:val="lightGray"/>
          <w:lang w:val="en-US"/>
        </w:rPr>
        <w:t>Weekly</w:t>
      </w:r>
      <w:r w:rsidR="00303238" w:rsidRPr="00112878">
        <w:rPr>
          <w:b/>
          <w:highlight w:val="lightGray"/>
          <w:lang w:val="en-US"/>
        </w:rPr>
        <w:t>TREND</w:t>
      </w:r>
      <w:proofErr w:type="spellEnd"/>
      <w:r w:rsidR="00303238" w:rsidRPr="00303238">
        <w:rPr>
          <w:highlight w:val="lightGray"/>
          <w:lang w:val="en-US"/>
        </w:rPr>
        <w:t>).</w:t>
      </w:r>
      <w:r w:rsidR="00303238">
        <w:rPr>
          <w:lang w:val="en-US"/>
        </w:rPr>
        <w:t xml:space="preserve"> </w:t>
      </w:r>
    </w:p>
    <w:p w:rsidR="008B5EFB" w:rsidRPr="0095313C" w:rsidRDefault="008B5EFB" w:rsidP="008B5EFB">
      <w:pPr>
        <w:rPr>
          <w:b/>
          <w:lang w:val="en-US"/>
        </w:rPr>
      </w:pPr>
      <w:r w:rsidRPr="0095313C">
        <w:rPr>
          <w:b/>
          <w:highlight w:val="lightGray"/>
          <w:lang w:val="en-US"/>
        </w:rPr>
        <w:t>The distance between the gray short lines is the average movement of a financial instrument per week (volatility)</w:t>
      </w:r>
      <w:r w:rsidR="005A1052">
        <w:rPr>
          <w:b/>
          <w:lang w:val="en-US"/>
        </w:rPr>
        <w:t>.</w:t>
      </w:r>
    </w:p>
    <w:p w:rsidR="008B5EFB" w:rsidRPr="00744E9C" w:rsidRDefault="008B5EFB" w:rsidP="008B5EFB">
      <w:pPr>
        <w:rPr>
          <w:lang w:val="en-US"/>
        </w:rPr>
      </w:pPr>
      <w:r w:rsidRPr="00EC1348">
        <w:rPr>
          <w:highlight w:val="green"/>
          <w:lang w:val="en-US"/>
        </w:rPr>
        <w:t>The distance between the light green short lines is the average movement of a financial instrument per day (volatility)</w:t>
      </w:r>
      <w:r w:rsidR="005A1052">
        <w:rPr>
          <w:lang w:val="en-US"/>
        </w:rPr>
        <w:t>.</w:t>
      </w:r>
    </w:p>
    <w:p w:rsidR="008B5EFB" w:rsidRPr="00A868F5" w:rsidRDefault="00F310CF" w:rsidP="008B5EFB">
      <w:pPr>
        <w:rPr>
          <w:color w:val="FFFFFF" w:themeColor="background1"/>
          <w:lang w:val="en-US"/>
        </w:rPr>
      </w:pPr>
      <w:proofErr w:type="gramStart"/>
      <w:r>
        <w:rPr>
          <w:b/>
          <w:highlight w:val="magenta"/>
          <w:lang w:val="en-US"/>
        </w:rPr>
        <w:t>Balance</w:t>
      </w:r>
      <w:r w:rsidR="008B5EFB" w:rsidRPr="00A868F5">
        <w:rPr>
          <w:b/>
          <w:highlight w:val="magenta"/>
          <w:lang w:val="en-US"/>
        </w:rPr>
        <w:t>.</w:t>
      </w:r>
      <w:proofErr w:type="gramEnd"/>
      <w:r w:rsidR="008B5EFB" w:rsidRPr="00ED2C74">
        <w:rPr>
          <w:b/>
          <w:highlight w:val="magenta"/>
          <w:lang w:val="en-US"/>
        </w:rPr>
        <w:t xml:space="preserve"> </w:t>
      </w:r>
      <w:proofErr w:type="spellStart"/>
      <w:r w:rsidR="008B5EFB" w:rsidRPr="002158B5">
        <w:rPr>
          <w:color w:val="FFFFFF" w:themeColor="background1"/>
          <w:highlight w:val="magenta"/>
          <w:lang w:val="en-US"/>
        </w:rPr>
        <w:t>Yin&amp;Yang</w:t>
      </w:r>
      <w:proofErr w:type="spellEnd"/>
      <w:r w:rsidR="008B5EFB" w:rsidRPr="002158B5">
        <w:rPr>
          <w:color w:val="FFFFFF" w:themeColor="background1"/>
          <w:highlight w:val="magenta"/>
          <w:lang w:val="en-US"/>
        </w:rPr>
        <w:t xml:space="preserve"> </w:t>
      </w:r>
      <w:proofErr w:type="gramStart"/>
      <w:r w:rsidR="008B5EFB" w:rsidRPr="002158B5">
        <w:rPr>
          <w:color w:val="FFFFFF" w:themeColor="background1"/>
          <w:highlight w:val="magenta"/>
          <w:lang w:val="en-US"/>
        </w:rPr>
        <w:t>icon(</w:t>
      </w:r>
      <w:proofErr w:type="gramEnd"/>
      <w:r w:rsidR="008B5EFB" w:rsidRPr="002158B5">
        <w:rPr>
          <w:color w:val="FFFFFF" w:themeColor="background1"/>
          <w:highlight w:val="magenta"/>
          <w:lang w:val="en-US"/>
        </w:rPr>
        <w:t xml:space="preserve">pink). </w:t>
      </w:r>
      <w:proofErr w:type="gramStart"/>
      <w:r w:rsidR="008B5EFB" w:rsidRPr="002158B5">
        <w:rPr>
          <w:color w:val="FFFFFF" w:themeColor="background1"/>
          <w:highlight w:val="magenta"/>
          <w:lang w:val="en-US"/>
        </w:rPr>
        <w:t>The average value between the daily and weekly trend.</w:t>
      </w:r>
      <w:proofErr w:type="gramEnd"/>
      <w:r w:rsidR="008B5EFB" w:rsidRPr="002158B5">
        <w:rPr>
          <w:color w:val="FFFFFF" w:themeColor="background1"/>
          <w:highlight w:val="magenta"/>
          <w:lang w:val="en-US"/>
        </w:rPr>
        <w:t xml:space="preserve"> </w:t>
      </w:r>
      <w:proofErr w:type="spellStart"/>
      <w:r w:rsidR="008B5EFB" w:rsidRPr="002158B5">
        <w:rPr>
          <w:color w:val="FFFFFF" w:themeColor="background1"/>
          <w:highlight w:val="magenta"/>
        </w:rPr>
        <w:t>It's</w:t>
      </w:r>
      <w:proofErr w:type="spellEnd"/>
      <w:r w:rsidR="008B5EFB" w:rsidRPr="002158B5">
        <w:rPr>
          <w:color w:val="FFFFFF" w:themeColor="background1"/>
          <w:highlight w:val="magenta"/>
        </w:rPr>
        <w:t xml:space="preserve"> </w:t>
      </w:r>
      <w:proofErr w:type="spellStart"/>
      <w:r w:rsidR="008B5EFB" w:rsidRPr="002158B5">
        <w:rPr>
          <w:color w:val="FFFFFF" w:themeColor="background1"/>
          <w:highlight w:val="magenta"/>
        </w:rPr>
        <w:t>a</w:t>
      </w:r>
      <w:proofErr w:type="spellEnd"/>
      <w:r w:rsidR="008B5EFB" w:rsidRPr="002158B5">
        <w:rPr>
          <w:color w:val="FFFFFF" w:themeColor="background1"/>
          <w:highlight w:val="magenta"/>
        </w:rPr>
        <w:t xml:space="preserve"> </w:t>
      </w:r>
      <w:proofErr w:type="spellStart"/>
      <w:r w:rsidR="008B5EFB" w:rsidRPr="002158B5">
        <w:rPr>
          <w:color w:val="FFFFFF" w:themeColor="background1"/>
          <w:highlight w:val="magenta"/>
        </w:rPr>
        <w:t>magnet</w:t>
      </w:r>
      <w:proofErr w:type="spellEnd"/>
      <w:r w:rsidR="008B5EFB" w:rsidRPr="002158B5">
        <w:rPr>
          <w:color w:val="FFFFFF" w:themeColor="background1"/>
          <w:highlight w:val="magenta"/>
        </w:rPr>
        <w:t xml:space="preserve"> </w:t>
      </w:r>
      <w:proofErr w:type="spellStart"/>
      <w:r w:rsidR="008B5EFB" w:rsidRPr="002158B5">
        <w:rPr>
          <w:color w:val="FFFFFF" w:themeColor="background1"/>
          <w:highlight w:val="magenta"/>
        </w:rPr>
        <w:t>for</w:t>
      </w:r>
      <w:proofErr w:type="spellEnd"/>
      <w:r w:rsidR="008B5EFB" w:rsidRPr="002158B5">
        <w:rPr>
          <w:color w:val="FFFFFF" w:themeColor="background1"/>
          <w:highlight w:val="magenta"/>
        </w:rPr>
        <w:t xml:space="preserve"> </w:t>
      </w:r>
      <w:proofErr w:type="spellStart"/>
      <w:r w:rsidR="008B5EFB" w:rsidRPr="002158B5">
        <w:rPr>
          <w:color w:val="FFFFFF" w:themeColor="background1"/>
          <w:highlight w:val="magenta"/>
        </w:rPr>
        <w:t>price</w:t>
      </w:r>
      <w:proofErr w:type="spellEnd"/>
      <w:r w:rsidR="008B5EFB" w:rsidRPr="002158B5">
        <w:rPr>
          <w:color w:val="FFFFFF" w:themeColor="background1"/>
          <w:highlight w:val="magenta"/>
        </w:rPr>
        <w:t>.</w:t>
      </w:r>
    </w:p>
    <w:p w:rsidR="0048030F" w:rsidRDefault="0048030F"/>
    <w:sectPr w:rsidR="0048030F" w:rsidSect="002E3C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1ECF"/>
    <w:rsid w:val="00097D32"/>
    <w:rsid w:val="00244881"/>
    <w:rsid w:val="002460EF"/>
    <w:rsid w:val="002B4678"/>
    <w:rsid w:val="00303238"/>
    <w:rsid w:val="0048030F"/>
    <w:rsid w:val="004A1ECF"/>
    <w:rsid w:val="005A1052"/>
    <w:rsid w:val="005F0051"/>
    <w:rsid w:val="00685769"/>
    <w:rsid w:val="006B430B"/>
    <w:rsid w:val="007517F6"/>
    <w:rsid w:val="00760F87"/>
    <w:rsid w:val="008145F8"/>
    <w:rsid w:val="008B5EFB"/>
    <w:rsid w:val="008D4A8B"/>
    <w:rsid w:val="00A94638"/>
    <w:rsid w:val="00AA569F"/>
    <w:rsid w:val="00BB01C3"/>
    <w:rsid w:val="00D2619B"/>
    <w:rsid w:val="00E32B2B"/>
    <w:rsid w:val="00F25969"/>
    <w:rsid w:val="00F310CF"/>
    <w:rsid w:val="00FF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1" type="connector" idref="#_x0000_s1038"/>
        <o:r id="V:Rule12" type="connector" idref="#_x0000_s1037"/>
        <o:r id="V:Rule13" type="connector" idref="#_x0000_s1033"/>
        <o:r id="V:Rule14" type="connector" idref="#_x0000_s1029"/>
        <o:r id="V:Rule15" type="connector" idref="#_x0000_s1035"/>
        <o:r id="V:Rule16" type="connector" idref="#_x0000_s1034"/>
        <o:r id="V:Rule17" type="connector" idref="#_x0000_s1036"/>
        <o:r id="V:Rule18" type="connector" idref="#_x0000_s1027"/>
        <o:r id="V:Rule19" type="connector" idref="#_x0000_s1032"/>
        <o:r id="V:Rule20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</dc:creator>
  <cp:lastModifiedBy>Zaya</cp:lastModifiedBy>
  <cp:revision>23</cp:revision>
  <dcterms:created xsi:type="dcterms:W3CDTF">2023-07-04T22:25:00Z</dcterms:created>
  <dcterms:modified xsi:type="dcterms:W3CDTF">2023-09-13T21:57:00Z</dcterms:modified>
</cp:coreProperties>
</file>