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393E" w:rsidRDefault="008F393E" w:rsidP="008F393E">
      <w:pPr>
        <w:shd w:val="clear" w:color="auto" w:fill="F4F6F9"/>
        <w:tabs>
          <w:tab w:val="num" w:pos="720"/>
        </w:tabs>
        <w:spacing w:before="100" w:beforeAutospacing="1" w:after="100" w:afterAutospacing="1" w:line="240" w:lineRule="auto"/>
        <w:ind w:hanging="360"/>
      </w:pPr>
    </w:p>
    <w:p w:rsidR="008F393E" w:rsidRDefault="008F393E" w:rsidP="008F393E">
      <w:pPr>
        <w:numPr>
          <w:ilvl w:val="0"/>
          <w:numId w:val="1"/>
        </w:numPr>
        <w:shd w:val="clear" w:color="auto" w:fill="F4F6F9"/>
        <w:spacing w:before="100" w:beforeAutospacing="1" w:after="100" w:afterAutospacing="1" w:line="240" w:lineRule="auto"/>
        <w:ind w:left="0"/>
        <w:rPr>
          <w:rFonts w:ascii="Verdana" w:eastAsia="Times New Roman" w:hAnsi="Verdana" w:cs="Times New Roman"/>
          <w:color w:val="000000"/>
          <w:sz w:val="16"/>
          <w:szCs w:val="16"/>
        </w:rPr>
      </w:pPr>
      <w:r>
        <w:rPr>
          <w:rFonts w:ascii="Verdana" w:eastAsia="Times New Roman" w:hAnsi="Verdana" w:cs="Times New Roman"/>
          <w:color w:val="000000"/>
          <w:sz w:val="16"/>
          <w:szCs w:val="16"/>
        </w:rPr>
        <w:t>Daily EA</w:t>
      </w:r>
    </w:p>
    <w:p w:rsidR="008F393E" w:rsidRDefault="008F393E" w:rsidP="008F393E">
      <w:pPr>
        <w:numPr>
          <w:ilvl w:val="0"/>
          <w:numId w:val="1"/>
        </w:numPr>
        <w:shd w:val="clear" w:color="auto" w:fill="F4F6F9"/>
        <w:spacing w:before="100" w:beforeAutospacing="1" w:after="100" w:afterAutospacing="1" w:line="240" w:lineRule="auto"/>
        <w:ind w:left="0"/>
        <w:rPr>
          <w:rFonts w:ascii="Verdana" w:eastAsia="Times New Roman" w:hAnsi="Verdana" w:cs="Times New Roman"/>
          <w:color w:val="000000"/>
          <w:sz w:val="16"/>
          <w:szCs w:val="16"/>
        </w:rPr>
      </w:pPr>
    </w:p>
    <w:p w:rsidR="008F393E" w:rsidRDefault="008F393E" w:rsidP="008F393E">
      <w:pPr>
        <w:numPr>
          <w:ilvl w:val="0"/>
          <w:numId w:val="1"/>
        </w:numPr>
        <w:shd w:val="clear" w:color="auto" w:fill="F4F6F9"/>
        <w:spacing w:before="100" w:beforeAutospacing="1" w:after="100" w:afterAutospacing="1" w:line="240" w:lineRule="auto"/>
        <w:ind w:left="0"/>
        <w:rPr>
          <w:rFonts w:ascii="Verdana" w:eastAsia="Times New Roman" w:hAnsi="Verdana" w:cs="Times New Roman"/>
          <w:color w:val="000000"/>
          <w:sz w:val="16"/>
          <w:szCs w:val="16"/>
        </w:rPr>
      </w:pPr>
      <w:r w:rsidRPr="008F393E">
        <w:rPr>
          <w:rFonts w:ascii="Verdana" w:eastAsia="Times New Roman" w:hAnsi="Verdana" w:cs="Times New Roman"/>
          <w:color w:val="000000"/>
          <w:sz w:val="16"/>
          <w:szCs w:val="16"/>
        </w:rPr>
        <w:t>Enter a long position at the close of each day whenever the closing price is higher than any close in the previous 8-days and the 50-day SMA is also above the 100-day SMA. Set a stop-loss at the 8-day low.</w:t>
      </w:r>
    </w:p>
    <w:p w:rsidR="008F393E" w:rsidRPr="008F393E" w:rsidRDefault="008F393E" w:rsidP="008F393E">
      <w:pPr>
        <w:numPr>
          <w:ilvl w:val="0"/>
          <w:numId w:val="1"/>
        </w:numPr>
        <w:shd w:val="clear" w:color="auto" w:fill="F4F6F9"/>
        <w:spacing w:before="100" w:beforeAutospacing="1" w:after="100" w:afterAutospacing="1" w:line="240" w:lineRule="auto"/>
        <w:ind w:left="0"/>
        <w:rPr>
          <w:rFonts w:ascii="Verdana" w:eastAsia="Times New Roman" w:hAnsi="Verdana" w:cs="Times New Roman"/>
          <w:color w:val="000000"/>
          <w:sz w:val="16"/>
          <w:szCs w:val="16"/>
        </w:rPr>
      </w:pPr>
    </w:p>
    <w:p w:rsidR="008F393E" w:rsidRDefault="008F393E" w:rsidP="008F393E">
      <w:pPr>
        <w:numPr>
          <w:ilvl w:val="0"/>
          <w:numId w:val="1"/>
        </w:numPr>
        <w:shd w:val="clear" w:color="auto" w:fill="F4F6F9"/>
        <w:spacing w:before="100" w:beforeAutospacing="1" w:after="100" w:afterAutospacing="1" w:line="240" w:lineRule="auto"/>
        <w:ind w:left="0"/>
        <w:rPr>
          <w:rFonts w:ascii="Verdana" w:eastAsia="Times New Roman" w:hAnsi="Verdana" w:cs="Times New Roman"/>
          <w:color w:val="000000"/>
          <w:sz w:val="16"/>
          <w:szCs w:val="16"/>
        </w:rPr>
      </w:pPr>
      <w:r w:rsidRPr="008F393E">
        <w:rPr>
          <w:rFonts w:ascii="Verdana" w:eastAsia="Times New Roman" w:hAnsi="Verdana" w:cs="Times New Roman"/>
          <w:color w:val="000000"/>
          <w:sz w:val="16"/>
          <w:szCs w:val="16"/>
        </w:rPr>
        <w:t>Enter a short position at the close of each day whenever the closing price is lower than any close in the previous 8-days and the 50-day SMA is also below the 100-day SMA. Set a stop-loss at the 8-day high.</w:t>
      </w:r>
    </w:p>
    <w:p w:rsidR="008F393E" w:rsidRPr="008F393E" w:rsidRDefault="008F393E" w:rsidP="008F393E">
      <w:pPr>
        <w:numPr>
          <w:ilvl w:val="0"/>
          <w:numId w:val="1"/>
        </w:numPr>
        <w:shd w:val="clear" w:color="auto" w:fill="F4F6F9"/>
        <w:spacing w:before="100" w:beforeAutospacing="1" w:after="100" w:afterAutospacing="1" w:line="240" w:lineRule="auto"/>
        <w:ind w:left="0"/>
        <w:rPr>
          <w:rFonts w:ascii="Verdana" w:eastAsia="Times New Roman" w:hAnsi="Verdana" w:cs="Times New Roman"/>
          <w:color w:val="000000"/>
          <w:sz w:val="16"/>
          <w:szCs w:val="16"/>
        </w:rPr>
      </w:pPr>
    </w:p>
    <w:p w:rsidR="008F393E" w:rsidRDefault="008F393E" w:rsidP="008F393E">
      <w:pPr>
        <w:numPr>
          <w:ilvl w:val="0"/>
          <w:numId w:val="1"/>
        </w:numPr>
        <w:shd w:val="clear" w:color="auto" w:fill="F4F6F9"/>
        <w:spacing w:before="100" w:beforeAutospacing="1" w:after="100" w:afterAutospacing="1" w:line="240" w:lineRule="auto"/>
        <w:ind w:left="0"/>
        <w:rPr>
          <w:rFonts w:ascii="Verdana" w:eastAsia="Times New Roman" w:hAnsi="Verdana" w:cs="Times New Roman"/>
          <w:color w:val="000000"/>
          <w:sz w:val="16"/>
          <w:szCs w:val="16"/>
        </w:rPr>
      </w:pPr>
      <w:r w:rsidRPr="008F393E">
        <w:rPr>
          <w:rFonts w:ascii="Verdana" w:eastAsia="Times New Roman" w:hAnsi="Verdana" w:cs="Times New Roman"/>
          <w:color w:val="000000"/>
          <w:sz w:val="16"/>
          <w:szCs w:val="16"/>
        </w:rPr>
        <w:t xml:space="preserve">A long position will be exited after </w:t>
      </w:r>
      <w:r>
        <w:rPr>
          <w:rFonts w:ascii="Verdana" w:eastAsia="Times New Roman" w:hAnsi="Verdana" w:cs="Times New Roman"/>
          <w:color w:val="000000"/>
          <w:sz w:val="16"/>
          <w:szCs w:val="16"/>
        </w:rPr>
        <w:t>X</w:t>
      </w:r>
      <w:r w:rsidRPr="008F393E">
        <w:rPr>
          <w:rFonts w:ascii="Verdana" w:eastAsia="Times New Roman" w:hAnsi="Verdana" w:cs="Times New Roman"/>
          <w:color w:val="000000"/>
          <w:sz w:val="16"/>
          <w:szCs w:val="16"/>
        </w:rPr>
        <w:t xml:space="preserve">-days or </w:t>
      </w:r>
      <w:r w:rsidR="00CB4215">
        <w:rPr>
          <w:rFonts w:ascii="Verdana" w:eastAsia="Times New Roman" w:hAnsi="Verdana" w:cs="Times New Roman"/>
          <w:color w:val="000000"/>
          <w:sz w:val="16"/>
          <w:szCs w:val="16"/>
        </w:rPr>
        <w:t xml:space="preserve">if it hits the ATR target or </w:t>
      </w:r>
      <w:r w:rsidRPr="008F393E">
        <w:rPr>
          <w:rFonts w:ascii="Verdana" w:eastAsia="Times New Roman" w:hAnsi="Verdana" w:cs="Times New Roman"/>
          <w:color w:val="000000"/>
          <w:sz w:val="16"/>
          <w:szCs w:val="16"/>
        </w:rPr>
        <w:t xml:space="preserve">if it is stopped out. However, all long positions will be exited prior to their </w:t>
      </w:r>
      <w:r>
        <w:rPr>
          <w:rFonts w:ascii="Verdana" w:eastAsia="Times New Roman" w:hAnsi="Verdana" w:cs="Times New Roman"/>
          <w:color w:val="000000"/>
          <w:sz w:val="16"/>
          <w:szCs w:val="16"/>
        </w:rPr>
        <w:t>x</w:t>
      </w:r>
      <w:r w:rsidRPr="008F393E">
        <w:rPr>
          <w:rFonts w:ascii="Verdana" w:eastAsia="Times New Roman" w:hAnsi="Verdana" w:cs="Times New Roman"/>
          <w:color w:val="000000"/>
          <w:sz w:val="16"/>
          <w:szCs w:val="16"/>
        </w:rPr>
        <w:t>-day time-based exit should the price close lower than it has ever closed in the previous 8-days or if the 50-day SMA closes below the 100-day SMA.</w:t>
      </w:r>
    </w:p>
    <w:p w:rsidR="008F393E" w:rsidRPr="008F393E" w:rsidRDefault="008F393E" w:rsidP="008F393E">
      <w:pPr>
        <w:numPr>
          <w:ilvl w:val="0"/>
          <w:numId w:val="1"/>
        </w:numPr>
        <w:shd w:val="clear" w:color="auto" w:fill="F4F6F9"/>
        <w:spacing w:before="100" w:beforeAutospacing="1" w:after="100" w:afterAutospacing="1" w:line="240" w:lineRule="auto"/>
        <w:ind w:left="0"/>
        <w:rPr>
          <w:rFonts w:ascii="Verdana" w:eastAsia="Times New Roman" w:hAnsi="Verdana" w:cs="Times New Roman"/>
          <w:color w:val="000000"/>
          <w:sz w:val="16"/>
          <w:szCs w:val="16"/>
        </w:rPr>
      </w:pPr>
    </w:p>
    <w:p w:rsidR="008F393E" w:rsidRDefault="008F393E" w:rsidP="008F393E">
      <w:pPr>
        <w:numPr>
          <w:ilvl w:val="0"/>
          <w:numId w:val="1"/>
        </w:numPr>
        <w:shd w:val="clear" w:color="auto" w:fill="F4F6F9"/>
        <w:spacing w:before="100" w:beforeAutospacing="1" w:after="100" w:afterAutospacing="1" w:line="240" w:lineRule="auto"/>
        <w:ind w:left="0"/>
        <w:rPr>
          <w:rFonts w:ascii="Verdana" w:eastAsia="Times New Roman" w:hAnsi="Verdana" w:cs="Times New Roman"/>
          <w:color w:val="000000"/>
          <w:sz w:val="16"/>
          <w:szCs w:val="16"/>
        </w:rPr>
      </w:pPr>
      <w:r w:rsidRPr="008F393E">
        <w:rPr>
          <w:rFonts w:ascii="Verdana" w:eastAsia="Times New Roman" w:hAnsi="Verdana" w:cs="Times New Roman"/>
          <w:color w:val="000000"/>
          <w:sz w:val="16"/>
          <w:szCs w:val="16"/>
        </w:rPr>
        <w:t xml:space="preserve">A short position will be exited after </w:t>
      </w:r>
      <w:r>
        <w:rPr>
          <w:rFonts w:ascii="Verdana" w:eastAsia="Times New Roman" w:hAnsi="Verdana" w:cs="Times New Roman"/>
          <w:color w:val="000000"/>
          <w:sz w:val="16"/>
          <w:szCs w:val="16"/>
        </w:rPr>
        <w:t>x</w:t>
      </w:r>
      <w:r w:rsidRPr="008F393E">
        <w:rPr>
          <w:rFonts w:ascii="Verdana" w:eastAsia="Times New Roman" w:hAnsi="Verdana" w:cs="Times New Roman"/>
          <w:color w:val="000000"/>
          <w:sz w:val="16"/>
          <w:szCs w:val="16"/>
        </w:rPr>
        <w:t xml:space="preserve">-days or </w:t>
      </w:r>
      <w:r w:rsidR="00CB4215">
        <w:rPr>
          <w:rFonts w:ascii="Verdana" w:eastAsia="Times New Roman" w:hAnsi="Verdana" w:cs="Times New Roman"/>
          <w:color w:val="000000"/>
          <w:sz w:val="16"/>
          <w:szCs w:val="16"/>
        </w:rPr>
        <w:t xml:space="preserve">if it hits the ATR target or </w:t>
      </w:r>
      <w:r w:rsidRPr="008F393E">
        <w:rPr>
          <w:rFonts w:ascii="Verdana" w:eastAsia="Times New Roman" w:hAnsi="Verdana" w:cs="Times New Roman"/>
          <w:color w:val="000000"/>
          <w:sz w:val="16"/>
          <w:szCs w:val="16"/>
        </w:rPr>
        <w:t xml:space="preserve">if it is stopped out. However, ALL short positions will be exited prior to their </w:t>
      </w:r>
      <w:r>
        <w:rPr>
          <w:rFonts w:ascii="Verdana" w:eastAsia="Times New Roman" w:hAnsi="Verdana" w:cs="Times New Roman"/>
          <w:color w:val="000000"/>
          <w:sz w:val="16"/>
          <w:szCs w:val="16"/>
        </w:rPr>
        <w:t>x</w:t>
      </w:r>
      <w:r w:rsidRPr="008F393E">
        <w:rPr>
          <w:rFonts w:ascii="Verdana" w:eastAsia="Times New Roman" w:hAnsi="Verdana" w:cs="Times New Roman"/>
          <w:color w:val="000000"/>
          <w:sz w:val="16"/>
          <w:szCs w:val="16"/>
        </w:rPr>
        <w:t>-day time-based exit should the price close higher than it has ever closed in the previous 8-days or if the 50-day SMA closes above the 100-day SMA.</w:t>
      </w:r>
    </w:p>
    <w:p w:rsidR="00CB4215" w:rsidRDefault="005A0872" w:rsidP="00CB4215">
      <w:pPr>
        <w:shd w:val="clear" w:color="auto" w:fill="F4F6F9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6"/>
          <w:szCs w:val="16"/>
        </w:rPr>
      </w:pPr>
      <w:r>
        <w:rPr>
          <w:rFonts w:ascii="Verdana" w:eastAsia="Times New Roman" w:hAnsi="Verdana" w:cs="Times New Roman"/>
          <w:color w:val="000000"/>
          <w:sz w:val="16"/>
          <w:szCs w:val="16"/>
        </w:rPr>
        <w:t xml:space="preserve">No more than X consecutive </w:t>
      </w:r>
      <w:r w:rsidR="0077544A">
        <w:rPr>
          <w:rFonts w:ascii="Verdana" w:eastAsia="Times New Roman" w:hAnsi="Verdana" w:cs="Times New Roman"/>
          <w:color w:val="000000"/>
          <w:sz w:val="16"/>
          <w:szCs w:val="16"/>
        </w:rPr>
        <w:t>bar entries – IE if 6 bars are consecutive entries , do not take another entry until an open trade has hit target or stopped</w:t>
      </w:r>
      <w:bookmarkStart w:id="0" w:name="_GoBack"/>
      <w:bookmarkEnd w:id="0"/>
    </w:p>
    <w:p w:rsidR="00CB4215" w:rsidRPr="008F393E" w:rsidRDefault="00CB4215" w:rsidP="00CB4215">
      <w:pPr>
        <w:shd w:val="clear" w:color="auto" w:fill="F4F6F9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6"/>
          <w:szCs w:val="16"/>
        </w:rPr>
      </w:pPr>
      <w:r>
        <w:rPr>
          <w:rFonts w:ascii="Verdana" w:eastAsia="Times New Roman" w:hAnsi="Verdana" w:cs="Times New Roman"/>
          <w:color w:val="000000"/>
          <w:sz w:val="16"/>
          <w:szCs w:val="16"/>
        </w:rPr>
        <w:t xml:space="preserve">ATR target </w:t>
      </w:r>
      <w:proofErr w:type="gramStart"/>
      <w:r>
        <w:rPr>
          <w:rFonts w:ascii="Verdana" w:eastAsia="Times New Roman" w:hAnsi="Verdana" w:cs="Times New Roman"/>
          <w:color w:val="000000"/>
          <w:sz w:val="16"/>
          <w:szCs w:val="16"/>
        </w:rPr>
        <w:t>=  365</w:t>
      </w:r>
      <w:proofErr w:type="gramEnd"/>
      <w:r>
        <w:rPr>
          <w:rFonts w:ascii="Verdana" w:eastAsia="Times New Roman" w:hAnsi="Verdana" w:cs="Times New Roman"/>
          <w:color w:val="000000"/>
          <w:sz w:val="16"/>
          <w:szCs w:val="16"/>
        </w:rPr>
        <w:t xml:space="preserve"> day x multiplier – if the multiplier is 2 = 2 x 365 day ATR</w:t>
      </w:r>
    </w:p>
    <w:p w:rsidR="00091607" w:rsidRDefault="00091607"/>
    <w:sectPr w:rsidR="000916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220D5C"/>
    <w:multiLevelType w:val="multilevel"/>
    <w:tmpl w:val="5FCEE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93E"/>
    <w:rsid w:val="00091607"/>
    <w:rsid w:val="004E08B7"/>
    <w:rsid w:val="005A0872"/>
    <w:rsid w:val="0077544A"/>
    <w:rsid w:val="008F393E"/>
    <w:rsid w:val="00CB4215"/>
    <w:rsid w:val="00D40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B7D751"/>
  <w15:chartTrackingRefBased/>
  <w15:docId w15:val="{83C54676-D2AE-42CE-82C7-C0CC170D3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486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xx1111</dc:creator>
  <cp:keywords/>
  <dc:description/>
  <cp:lastModifiedBy>xx1111</cp:lastModifiedBy>
  <cp:revision>2</cp:revision>
  <dcterms:created xsi:type="dcterms:W3CDTF">2019-03-12T13:10:00Z</dcterms:created>
  <dcterms:modified xsi:type="dcterms:W3CDTF">2019-03-12T14:35:00Z</dcterms:modified>
</cp:coreProperties>
</file>