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AutoTrader Bot Development Brief – ApexFlow (Trend Bot)</w:t>
      </w:r>
    </w:p>
    <w:p>
      <w:pPr>
        <w:pStyle w:val="Heading2"/>
      </w:pPr>
      <w:r>
        <w:t>Bot Name:</w:t>
      </w:r>
    </w:p>
    <w:p>
      <w:r>
        <w:t>ApexFlow</w:t>
      </w:r>
    </w:p>
    <w:p>
      <w:pPr>
        <w:pStyle w:val="Heading2"/>
      </w:pPr>
      <w:r>
        <w:t>Bot Role:</w:t>
      </w:r>
    </w:p>
    <w:p>
      <w:r>
        <w:t>Primary trend-following engine for Tier 1. Designed to provide consistent, compounding growth by entering strong, clean market trends and holding for optimal swing trades.</w:t>
      </w:r>
    </w:p>
    <w:p>
      <w:pPr>
        <w:pStyle w:val="Heading2"/>
      </w:pPr>
      <w:r>
        <w:t>Target Monthly Return:</w:t>
      </w:r>
    </w:p>
    <w:p>
      <w:r>
        <w:t>~5% monthly compounding</w:t>
      </w:r>
    </w:p>
    <w:p>
      <w:pPr>
        <w:pStyle w:val="Heading2"/>
      </w:pPr>
      <w:r>
        <w:t>Timeframes:</w:t>
      </w:r>
    </w:p>
    <w:p>
      <w:r>
        <w:t>1H and 4H charts</w:t>
      </w:r>
    </w:p>
    <w:p>
      <w:pPr>
        <w:pStyle w:val="Heading2"/>
      </w:pPr>
      <w:r>
        <w:t>Trade Frequency:</w:t>
      </w:r>
    </w:p>
    <w:p>
      <w:r>
        <w:t>1–3 trades per week (per pair or asset)</w:t>
      </w:r>
    </w:p>
    <w:p>
      <w:pPr>
        <w:pStyle w:val="Heading2"/>
      </w:pPr>
      <w:r>
        <w:t>Market Focus:</w:t>
      </w:r>
    </w:p>
    <w:p>
      <w:r>
        <w:t>Forex majors and stable trending pairs (e.g., EUR/USD, GBP/USD, USD/JPY)</w:t>
      </w:r>
    </w:p>
    <w:p>
      <w:pPr>
        <w:pStyle w:val="Heading2"/>
      </w:pPr>
      <w:r>
        <w:t>Entry Conditions:</w:t>
      </w:r>
    </w:p>
    <w:p>
      <w:r>
        <w:t>- EMA Cross: 50 EMA crossing above 200 EMA for long, and below for short</w:t>
        <w:br/>
        <w:t>- RSI Confirmation: RSI (14) above 55 for long, below 45 for short</w:t>
        <w:br/>
        <w:t>- Entry after pullback to 50 EMA with trend direction confirmation</w:t>
        <w:br/>
        <w:t>- Avoid entries during major economic news (news filter if possible)</w:t>
      </w:r>
    </w:p>
    <w:p>
      <w:pPr>
        <w:pStyle w:val="Heading2"/>
      </w:pPr>
      <w:r>
        <w:t>Exit Conditions:</w:t>
      </w:r>
    </w:p>
    <w:p>
      <w:r>
        <w:t>- Take Profit: Fixed 1:2 risk-to-reward ratio OR trailing stop once position is +1R</w:t>
        <w:br/>
        <w:t>- Stop Loss: Below recent swing low (long) or swing high (short)</w:t>
        <w:br/>
        <w:t>- Optional exit on opposite EMA cross or RSI divergence</w:t>
      </w:r>
    </w:p>
    <w:p>
      <w:pPr>
        <w:pStyle w:val="Heading2"/>
      </w:pPr>
      <w:r>
        <w:t>Trade Filters / Risk Logic:</w:t>
      </w:r>
    </w:p>
    <w:p>
      <w:r>
        <w:t>- One trade per direction per pair at a time</w:t>
        <w:br/>
        <w:t>- No trading on weekends</w:t>
        <w:br/>
        <w:t>- Max drawdown per trade: 1–1.5% of capital</w:t>
        <w:br/>
        <w:t>- Time filter to avoid late Friday entries</w:t>
      </w:r>
    </w:p>
    <w:p>
      <w:pPr>
        <w:pStyle w:val="Heading2"/>
      </w:pPr>
      <w:r>
        <w:t>Additional Developer Notes:</w:t>
      </w:r>
    </w:p>
    <w:p>
      <w:r>
        <w:t>- Bot must be coded to MT5 platform</w:t>
        <w:br/>
        <w:t>- Parameters should be externally adjustable (.set file compatible)</w:t>
        <w:br/>
        <w:t>- Logging for each trade decision must be included for review/debug</w:t>
        <w:br/>
        <w:t>- Designed to compound gains automatically if profit reinvestment is enabled</w:t>
        <w:br/>
        <w:t>- Must support multi-symbol deployment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