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A4F" w:rsidRPr="001A0A4F" w:rsidRDefault="001A0A4F" w:rsidP="001A0A4F">
      <w:pPr>
        <w:shd w:val="clear" w:color="auto" w:fill="FFFFFF"/>
        <w:spacing w:before="90" w:after="90" w:line="240" w:lineRule="auto"/>
        <w:jc w:val="center"/>
        <w:outlineLvl w:val="2"/>
        <w:rPr>
          <w:rFonts w:ascii="Trebuchet MS" w:eastAsia="Times New Roman" w:hAnsi="Trebuchet MS" w:cs="Times New Roman"/>
          <w:b/>
          <w:bCs/>
          <w:color w:val="404040"/>
          <w:sz w:val="29"/>
          <w:szCs w:val="29"/>
          <w:lang w:eastAsia="ru-RU"/>
        </w:rPr>
      </w:pPr>
      <w:r w:rsidRPr="001A0A4F">
        <w:rPr>
          <w:rFonts w:ascii="Trebuchet MS" w:eastAsia="Times New Roman" w:hAnsi="Trebuchet MS" w:cs="Times New Roman"/>
          <w:b/>
          <w:bCs/>
          <w:color w:val="404040"/>
          <w:sz w:val="29"/>
          <w:szCs w:val="29"/>
          <w:lang w:eastAsia="ru-RU"/>
        </w:rPr>
        <w:t>Техническо</w:t>
      </w:r>
      <w:r>
        <w:rPr>
          <w:rFonts w:ascii="Trebuchet MS" w:eastAsia="Times New Roman" w:hAnsi="Trebuchet MS" w:cs="Times New Roman"/>
          <w:b/>
          <w:bCs/>
          <w:color w:val="404040"/>
          <w:sz w:val="29"/>
          <w:szCs w:val="29"/>
          <w:lang w:eastAsia="ru-RU"/>
        </w:rPr>
        <w:t>е</w:t>
      </w:r>
      <w:r w:rsidRPr="001A0A4F">
        <w:rPr>
          <w:rFonts w:ascii="Trebuchet MS" w:eastAsia="Times New Roman" w:hAnsi="Trebuchet MS" w:cs="Times New Roman"/>
          <w:b/>
          <w:bCs/>
          <w:color w:val="404040"/>
          <w:sz w:val="29"/>
          <w:szCs w:val="29"/>
          <w:lang w:eastAsia="ru-RU"/>
        </w:rPr>
        <w:t xml:space="preserve"> Задани</w:t>
      </w:r>
      <w:r>
        <w:rPr>
          <w:rFonts w:ascii="Trebuchet MS" w:eastAsia="Times New Roman" w:hAnsi="Trebuchet MS" w:cs="Times New Roman"/>
          <w:b/>
          <w:bCs/>
          <w:color w:val="404040"/>
          <w:sz w:val="29"/>
          <w:szCs w:val="29"/>
          <w:lang w:eastAsia="ru-RU"/>
        </w:rPr>
        <w:t>е</w:t>
      </w:r>
    </w:p>
    <w:p w:rsidR="00B55E63" w:rsidRPr="00B55E63" w:rsidRDefault="001A0A4F" w:rsidP="0091447E">
      <w:pPr>
        <w:pStyle w:val="a5"/>
        <w:numPr>
          <w:ilvl w:val="0"/>
          <w:numId w:val="4"/>
        </w:num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</w:pPr>
      <w:r w:rsidRPr="00B55E63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Идея торговой системы</w:t>
      </w:r>
      <w:r w:rsidRPr="00B55E63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 xml:space="preserve">: </w:t>
      </w:r>
      <w:r w:rsidRPr="00B55E63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сравнение текущей свечи с предыдущей и установка ордеров </w:t>
      </w:r>
      <w:r w:rsidR="00E355DE" w:rsidRPr="00B55E63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 соответствии с заданными</w:t>
      </w:r>
      <w:r w:rsidR="00E355DE" w:rsidRPr="00B55E63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 xml:space="preserve"> настройками</w:t>
      </w:r>
      <w:r w:rsidR="00B55E63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 xml:space="preserve"> стратегий</w:t>
      </w:r>
    </w:p>
    <w:p w:rsidR="00B55E63" w:rsidRDefault="00B55E63" w:rsidP="0091447E">
      <w:pPr>
        <w:pStyle w:val="a5"/>
        <w:numPr>
          <w:ilvl w:val="0"/>
          <w:numId w:val="4"/>
        </w:num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</w:pPr>
      <w:r w:rsidRPr="00B55E63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>Абб</w:t>
      </w:r>
      <w:r w:rsidR="00063A31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>р</w:t>
      </w:r>
      <w:r w:rsidRPr="00B55E63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>евиатура</w:t>
      </w:r>
      <w:r w:rsidR="00063A31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 xml:space="preserve"> (для </w:t>
      </w:r>
      <w:proofErr w:type="spellStart"/>
      <w:r w:rsidR="00063A31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>эксель</w:t>
      </w:r>
      <w:proofErr w:type="spellEnd"/>
      <w:r w:rsidR="00063A31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 xml:space="preserve"> файла)</w:t>
      </w:r>
      <w:r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>:</w:t>
      </w:r>
    </w:p>
    <w:tbl>
      <w:tblPr>
        <w:tblW w:w="2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940"/>
      </w:tblGrid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RANGE!A4:A9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bookmarkEnd w:id="0"/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текущий бар</w:t>
            </w:r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предыдущий бар</w:t>
            </w:r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O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цена открытия</w:t>
            </w:r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H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максимум бара</w:t>
            </w:r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L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минимум бара</w:t>
            </w:r>
          </w:p>
        </w:tc>
      </w:tr>
      <w:tr w:rsidR="00B55E63" w:rsidRPr="00B55E63" w:rsidTr="00020581">
        <w:trPr>
          <w:trHeight w:val="315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C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цена закрытия</w:t>
            </w:r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&lt;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меньше</w:t>
            </w:r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&gt;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больше</w:t>
            </w:r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BS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buy</w:t>
            </w:r>
            <w:proofErr w:type="spellEnd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stop</w:t>
            </w:r>
            <w:proofErr w:type="spellEnd"/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SS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sell</w:t>
            </w:r>
            <w:proofErr w:type="spellEnd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stop</w:t>
            </w:r>
            <w:proofErr w:type="spellEnd"/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BT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buy</w:t>
            </w:r>
            <w:proofErr w:type="spellEnd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limit</w:t>
            </w:r>
            <w:proofErr w:type="spellEnd"/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ST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sell</w:t>
            </w:r>
            <w:proofErr w:type="spellEnd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limit</w:t>
            </w:r>
            <w:proofErr w:type="spellEnd"/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B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buy</w:t>
            </w:r>
            <w:proofErr w:type="spellEnd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market</w:t>
            </w:r>
            <w:proofErr w:type="spellEnd"/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sell</w:t>
            </w:r>
            <w:proofErr w:type="spellEnd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market</w:t>
            </w:r>
            <w:proofErr w:type="spellEnd"/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SL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stop</w:t>
            </w:r>
            <w:proofErr w:type="spellEnd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loss</w:t>
            </w:r>
            <w:proofErr w:type="spellEnd"/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TP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take</w:t>
            </w:r>
            <w:proofErr w:type="spellEnd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profit</w:t>
            </w:r>
            <w:proofErr w:type="spellEnd"/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+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прибавить</w:t>
            </w:r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вычесть</w:t>
            </w:r>
          </w:p>
        </w:tc>
      </w:tr>
      <w:tr w:rsidR="00B55E63" w:rsidRPr="00B55E63" w:rsidTr="00020581">
        <w:trPr>
          <w:trHeight w:val="300"/>
          <w:jc w:val="center"/>
        </w:trPr>
        <w:tc>
          <w:tcPr>
            <w:tcW w:w="36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%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55E63" w:rsidRPr="00B55E63" w:rsidRDefault="00B55E63" w:rsidP="00B55E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5E63">
              <w:rPr>
                <w:rFonts w:ascii="Calibri" w:eastAsia="Times New Roman" w:hAnsi="Calibri" w:cs="Calibri"/>
                <w:color w:val="000000"/>
                <w:lang w:eastAsia="ru-RU"/>
              </w:rPr>
              <w:t>процент диапазона</w:t>
            </w:r>
          </w:p>
        </w:tc>
      </w:tr>
    </w:tbl>
    <w:p w:rsidR="00B55E63" w:rsidRPr="00B55E63" w:rsidRDefault="00B55E63" w:rsidP="00B55E63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</w:pPr>
    </w:p>
    <w:p w:rsidR="00B55E63" w:rsidRPr="00B55E63" w:rsidRDefault="00B55E63" w:rsidP="00B55E63">
      <w:pPr>
        <w:pStyle w:val="a5"/>
        <w:numPr>
          <w:ilvl w:val="0"/>
          <w:numId w:val="4"/>
        </w:num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</w:pPr>
      <w:r w:rsidRPr="00B55E63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Настройки</w:t>
      </w:r>
      <w:r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стратегий</w:t>
      </w:r>
      <w:r w:rsidRPr="00B55E63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:</w:t>
      </w:r>
      <w:r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</w:t>
      </w:r>
    </w:p>
    <w:p w:rsidR="00B55E63" w:rsidRDefault="00B55E63" w:rsidP="00B55E63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D6117" w:rsidTr="003C346E">
        <w:tc>
          <w:tcPr>
            <w:tcW w:w="9345" w:type="dxa"/>
            <w:gridSpan w:val="2"/>
          </w:tcPr>
          <w:p w:rsidR="00CD6117" w:rsidRDefault="00CD6117" w:rsidP="00CD6117">
            <w:pPr>
              <w:spacing w:after="180"/>
              <w:jc w:val="center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Настройки стратегии №1:</w:t>
            </w:r>
          </w:p>
        </w:tc>
      </w:tr>
      <w:tr w:rsidR="00CD6117" w:rsidTr="001459A8">
        <w:tc>
          <w:tcPr>
            <w:tcW w:w="9345" w:type="dxa"/>
            <w:gridSpan w:val="2"/>
          </w:tcPr>
          <w:p w:rsidR="00CD6117" w:rsidRDefault="00CD6117" w:rsidP="00CD6117">
            <w:pPr>
              <w:spacing w:after="180"/>
              <w:jc w:val="center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Условие открытия ордера</w:t>
            </w:r>
          </w:p>
        </w:tc>
      </w:tr>
      <w:tr w:rsidR="00CD6117" w:rsidTr="00CD6117">
        <w:tc>
          <w:tcPr>
            <w:tcW w:w="4672" w:type="dxa"/>
          </w:tcPr>
          <w:p w:rsidR="00CD6117" w:rsidRPr="00E05FE0" w:rsidRDefault="00E05FE0" w:rsidP="00E05FE0">
            <w:pPr>
              <w:spacing w:after="180"/>
              <w:jc w:val="center"/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4673" w:type="dxa"/>
          </w:tcPr>
          <w:p w:rsidR="00CD6117" w:rsidRPr="00CD6117" w:rsidRDefault="00CD6117" w:rsidP="00CD6117">
            <w:pPr>
              <w:spacing w:after="180"/>
              <w:jc w:val="center"/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  <w:t>ВЫПАДАЮЩИЙ СПИСОК</w:t>
            </w:r>
          </w:p>
        </w:tc>
      </w:tr>
      <w:tr w:rsidR="00063A31" w:rsidTr="00CD6117">
        <w:tc>
          <w:tcPr>
            <w:tcW w:w="4672" w:type="dxa"/>
          </w:tcPr>
          <w:p w:rsidR="00063A31" w:rsidRPr="00063A31" w:rsidRDefault="00063A31" w:rsidP="00063A31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Фиксированный лот</w:t>
            </w:r>
          </w:p>
        </w:tc>
        <w:tc>
          <w:tcPr>
            <w:tcW w:w="4673" w:type="dxa"/>
          </w:tcPr>
          <w:p w:rsidR="00063A31" w:rsidRDefault="00063A31" w:rsidP="00CD6117">
            <w:pPr>
              <w:spacing w:after="180"/>
              <w:jc w:val="center"/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  <w:t>0…500</w:t>
            </w:r>
          </w:p>
        </w:tc>
      </w:tr>
      <w:tr w:rsidR="00063A31" w:rsidTr="00CD6117">
        <w:tc>
          <w:tcPr>
            <w:tcW w:w="4672" w:type="dxa"/>
          </w:tcPr>
          <w:p w:rsidR="00063A31" w:rsidRPr="00063A31" w:rsidRDefault="00063A31" w:rsidP="00063A31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Динамический лот от баланса</w:t>
            </w:r>
            <w:r w:rsidRPr="00063A31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из расчета на каждые 100</w:t>
            </w:r>
            <w:r w:rsidRPr="00063A31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$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0,01 лот</w:t>
            </w:r>
            <w:r w:rsidRPr="00063A31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673" w:type="dxa"/>
          </w:tcPr>
          <w:p w:rsidR="00063A31" w:rsidRDefault="00063A31" w:rsidP="00CD6117">
            <w:pPr>
              <w:spacing w:after="180"/>
              <w:jc w:val="center"/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</w:pPr>
          </w:p>
        </w:tc>
      </w:tr>
      <w:tr w:rsidR="00063A31" w:rsidTr="00CD6117">
        <w:tc>
          <w:tcPr>
            <w:tcW w:w="4672" w:type="dxa"/>
          </w:tcPr>
          <w:p w:rsidR="00063A31" w:rsidRDefault="00063A31" w:rsidP="00063A31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Динамический лот от </w:t>
            </w: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эквити</w:t>
            </w:r>
            <w:proofErr w:type="spellEnd"/>
            <w:r w:rsidRPr="00063A31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из расчета на каждые 100</w:t>
            </w:r>
            <w:r w:rsidRPr="00063A31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$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0,01 лот</w:t>
            </w:r>
            <w:r w:rsidRPr="00063A31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673" w:type="dxa"/>
          </w:tcPr>
          <w:p w:rsidR="00063A31" w:rsidRDefault="00063A31" w:rsidP="00CD6117">
            <w:pPr>
              <w:spacing w:after="180"/>
              <w:jc w:val="center"/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</w:pPr>
          </w:p>
        </w:tc>
      </w:tr>
      <w:tr w:rsidR="00CD6117" w:rsidTr="00CD6117">
        <w:tc>
          <w:tcPr>
            <w:tcW w:w="4672" w:type="dxa"/>
          </w:tcPr>
          <w:p w:rsidR="00CD6117" w:rsidRDefault="00E05FE0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Что сравниваем</w:t>
            </w:r>
          </w:p>
        </w:tc>
        <w:tc>
          <w:tcPr>
            <w:tcW w:w="4673" w:type="dxa"/>
          </w:tcPr>
          <w:p w:rsidR="00CD6117" w:rsidRPr="00E05FE0" w:rsidRDefault="00772255" w:rsidP="00E05FE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="00E05FE0"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CD6117" w:rsidRPr="00E05FE0" w:rsidRDefault="00772255" w:rsidP="00E05FE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="00E05FE0"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CD6117" w:rsidRPr="00E05FE0" w:rsidRDefault="00772255" w:rsidP="00E05FE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="00E05FE0"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CD6117" w:rsidRDefault="00772255" w:rsidP="00E05FE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закрытие </w:t>
            </w:r>
            <w:r w:rsidR="00E05FE0"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772255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772255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 бара</w:t>
            </w:r>
          </w:p>
          <w:p w:rsidR="00772255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E05FE0" w:rsidRPr="00772255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закрытие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</w:tc>
      </w:tr>
      <w:tr w:rsidR="00CD6117" w:rsidTr="00CD6117">
        <w:tc>
          <w:tcPr>
            <w:tcW w:w="4672" w:type="dxa"/>
          </w:tcPr>
          <w:p w:rsidR="00CD6117" w:rsidRDefault="00772255" w:rsidP="00772255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lastRenderedPageBreak/>
              <w:t>Тип сравнения</w:t>
            </w:r>
          </w:p>
        </w:tc>
        <w:tc>
          <w:tcPr>
            <w:tcW w:w="4673" w:type="dxa"/>
          </w:tcPr>
          <w:p w:rsidR="00CD6117" w:rsidRDefault="00E05FE0" w:rsidP="00E05FE0">
            <w:pPr>
              <w:pStyle w:val="a5"/>
              <w:numPr>
                <w:ilvl w:val="0"/>
                <w:numId w:val="8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больше</w:t>
            </w:r>
          </w:p>
          <w:p w:rsidR="00E05FE0" w:rsidRPr="00E05FE0" w:rsidRDefault="00E05FE0" w:rsidP="00E05FE0">
            <w:pPr>
              <w:pStyle w:val="a5"/>
              <w:numPr>
                <w:ilvl w:val="0"/>
                <w:numId w:val="8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меньше</w:t>
            </w:r>
          </w:p>
        </w:tc>
      </w:tr>
      <w:tr w:rsidR="00E05FE0" w:rsidTr="00CD6117">
        <w:tc>
          <w:tcPr>
            <w:tcW w:w="4672" w:type="dxa"/>
          </w:tcPr>
          <w:p w:rsidR="00E05FE0" w:rsidRDefault="00E05FE0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С чем сравниваем</w:t>
            </w:r>
          </w:p>
        </w:tc>
        <w:tc>
          <w:tcPr>
            <w:tcW w:w="4673" w:type="dxa"/>
          </w:tcPr>
          <w:p w:rsidR="00772255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772255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772255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772255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закрытие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772255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772255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 бара</w:t>
            </w:r>
          </w:p>
          <w:p w:rsidR="00772255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E05FE0" w:rsidRPr="00E05FE0" w:rsidRDefault="00772255" w:rsidP="0077225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закрытие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</w:tc>
      </w:tr>
      <w:tr w:rsidR="00E05FE0" w:rsidTr="00CD6117">
        <w:tc>
          <w:tcPr>
            <w:tcW w:w="4672" w:type="dxa"/>
          </w:tcPr>
          <w:p w:rsidR="00E05FE0" w:rsidRDefault="00772255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Какой ордер ставим в результате сравнения</w:t>
            </w:r>
          </w:p>
        </w:tc>
        <w:tc>
          <w:tcPr>
            <w:tcW w:w="4673" w:type="dxa"/>
          </w:tcPr>
          <w:p w:rsidR="00E05FE0" w:rsidRPr="00772255" w:rsidRDefault="00A12470" w:rsidP="00772255">
            <w:pPr>
              <w:pStyle w:val="a5"/>
              <w:numPr>
                <w:ilvl w:val="0"/>
                <w:numId w:val="9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sell limit</w:t>
            </w:r>
          </w:p>
          <w:p w:rsidR="00772255" w:rsidRPr="00772255" w:rsidRDefault="00A12470" w:rsidP="00772255">
            <w:pPr>
              <w:pStyle w:val="a5"/>
              <w:numPr>
                <w:ilvl w:val="0"/>
                <w:numId w:val="9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buy limit</w:t>
            </w:r>
          </w:p>
          <w:p w:rsidR="00772255" w:rsidRPr="00772255" w:rsidRDefault="00A12470" w:rsidP="00772255">
            <w:pPr>
              <w:pStyle w:val="a5"/>
              <w:numPr>
                <w:ilvl w:val="0"/>
                <w:numId w:val="9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sell stop</w:t>
            </w:r>
          </w:p>
          <w:p w:rsidR="00772255" w:rsidRPr="00A12470" w:rsidRDefault="00A12470" w:rsidP="00772255">
            <w:pPr>
              <w:pStyle w:val="a5"/>
              <w:numPr>
                <w:ilvl w:val="0"/>
                <w:numId w:val="9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buy stop</w:t>
            </w:r>
          </w:p>
          <w:p w:rsidR="00A12470" w:rsidRPr="00A12470" w:rsidRDefault="00A12470" w:rsidP="00772255">
            <w:pPr>
              <w:pStyle w:val="a5"/>
              <w:numPr>
                <w:ilvl w:val="0"/>
                <w:numId w:val="9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sell market</w:t>
            </w:r>
          </w:p>
          <w:p w:rsidR="00A12470" w:rsidRPr="00772255" w:rsidRDefault="00A12470" w:rsidP="00772255">
            <w:pPr>
              <w:pStyle w:val="a5"/>
              <w:numPr>
                <w:ilvl w:val="0"/>
                <w:numId w:val="9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buy market</w:t>
            </w:r>
          </w:p>
        </w:tc>
      </w:tr>
      <w:tr w:rsidR="00E05FE0" w:rsidTr="00CD6117">
        <w:tc>
          <w:tcPr>
            <w:tcW w:w="4672" w:type="dxa"/>
          </w:tcPr>
          <w:p w:rsidR="00E05FE0" w:rsidRDefault="00A12470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Куда ставим ордер</w:t>
            </w:r>
          </w:p>
        </w:tc>
        <w:tc>
          <w:tcPr>
            <w:tcW w:w="4673" w:type="dxa"/>
          </w:tcPr>
          <w:p w:rsidR="00A12470" w:rsidRPr="00E05FE0" w:rsidRDefault="00A12470" w:rsidP="00A1247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A12470" w:rsidRPr="00E05FE0" w:rsidRDefault="00A12470" w:rsidP="00A1247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A12470" w:rsidRPr="00E05FE0" w:rsidRDefault="00A12470" w:rsidP="00A1247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A12470" w:rsidRDefault="00A12470" w:rsidP="00A1247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закрытие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A12470" w:rsidRPr="00E05FE0" w:rsidRDefault="00A12470" w:rsidP="00A1247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A12470" w:rsidRPr="00E05FE0" w:rsidRDefault="00A12470" w:rsidP="00A1247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 бара</w:t>
            </w:r>
          </w:p>
          <w:p w:rsidR="00A12470" w:rsidRDefault="00A12470" w:rsidP="00A1247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E05FE0" w:rsidRDefault="00A12470" w:rsidP="00A12470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закрытие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</w:tc>
      </w:tr>
      <w:tr w:rsidR="00772255" w:rsidTr="00CD6117">
        <w:tc>
          <w:tcPr>
            <w:tcW w:w="4672" w:type="dxa"/>
          </w:tcPr>
          <w:p w:rsidR="00772255" w:rsidRDefault="00A12470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Отступ установки ордера, в </w:t>
            </w: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пипсах</w:t>
            </w:r>
            <w:proofErr w:type="spellEnd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(если 0 - </w:t>
            </w: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выкл</w:t>
            </w:r>
            <w:proofErr w:type="spellEnd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673" w:type="dxa"/>
          </w:tcPr>
          <w:p w:rsidR="00772255" w:rsidRDefault="00A12470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0…1000</w:t>
            </w:r>
            <w:r w:rsidR="00C3746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0</w:t>
            </w:r>
          </w:p>
        </w:tc>
      </w:tr>
      <w:tr w:rsidR="00772255" w:rsidTr="00CD6117">
        <w:tc>
          <w:tcPr>
            <w:tcW w:w="4672" w:type="dxa"/>
          </w:tcPr>
          <w:p w:rsidR="00772255" w:rsidRDefault="00A12470" w:rsidP="00A1247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Отступ установки ордера в % от диапазона 1й свечи (текущей), (если 0 - </w:t>
            </w: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выкл</w:t>
            </w:r>
            <w:proofErr w:type="spellEnd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673" w:type="dxa"/>
          </w:tcPr>
          <w:p w:rsidR="00772255" w:rsidRDefault="00A12470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0…100</w:t>
            </w:r>
          </w:p>
        </w:tc>
      </w:tr>
      <w:tr w:rsidR="00772255" w:rsidTr="00CD6117">
        <w:tc>
          <w:tcPr>
            <w:tcW w:w="4672" w:type="dxa"/>
          </w:tcPr>
          <w:p w:rsidR="00772255" w:rsidRPr="00B56085" w:rsidRDefault="00B56085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Куда ставим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stop loss</w:t>
            </w:r>
          </w:p>
        </w:tc>
        <w:tc>
          <w:tcPr>
            <w:tcW w:w="4673" w:type="dxa"/>
          </w:tcPr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B56085" w:rsidRDefault="00B56085" w:rsidP="00B56085">
            <w:pPr>
              <w:pStyle w:val="a5"/>
              <w:numPr>
                <w:ilvl w:val="0"/>
                <w:numId w:val="7"/>
              </w:numPr>
              <w:spacing w:after="180" w:line="259" w:lineRule="auto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закрытие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 бара</w:t>
            </w:r>
          </w:p>
          <w:p w:rsidR="00B56085" w:rsidRDefault="00B56085" w:rsidP="00B56085">
            <w:pPr>
              <w:pStyle w:val="a5"/>
              <w:numPr>
                <w:ilvl w:val="0"/>
                <w:numId w:val="7"/>
              </w:numPr>
              <w:spacing w:after="180" w:line="259" w:lineRule="auto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772255" w:rsidRDefault="00B56085" w:rsidP="00B56085">
            <w:pPr>
              <w:pStyle w:val="a5"/>
              <w:numPr>
                <w:ilvl w:val="0"/>
                <w:numId w:val="7"/>
              </w:numPr>
              <w:spacing w:after="180" w:line="259" w:lineRule="auto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закрытие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B56085" w:rsidRDefault="00B56085" w:rsidP="00B56085">
            <w:pPr>
              <w:pStyle w:val="a5"/>
              <w:numPr>
                <w:ilvl w:val="0"/>
                <w:numId w:val="7"/>
              </w:numPr>
              <w:spacing w:after="180" w:line="259" w:lineRule="auto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никуда</w:t>
            </w:r>
          </w:p>
        </w:tc>
      </w:tr>
      <w:tr w:rsidR="00772255" w:rsidTr="00CD6117">
        <w:tc>
          <w:tcPr>
            <w:tcW w:w="4672" w:type="dxa"/>
          </w:tcPr>
          <w:p w:rsidR="00772255" w:rsidRPr="00B56085" w:rsidRDefault="00B56085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Куда ставим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take profit</w:t>
            </w:r>
          </w:p>
        </w:tc>
        <w:tc>
          <w:tcPr>
            <w:tcW w:w="4673" w:type="dxa"/>
          </w:tcPr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B56085" w:rsidRDefault="00B56085" w:rsidP="00B56085">
            <w:pPr>
              <w:pStyle w:val="a5"/>
              <w:numPr>
                <w:ilvl w:val="0"/>
                <w:numId w:val="7"/>
              </w:numPr>
              <w:spacing w:after="180" w:line="259" w:lineRule="auto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закрытие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B56085" w:rsidRPr="00E05FE0" w:rsidRDefault="00B56085" w:rsidP="00B56085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 бара</w:t>
            </w:r>
          </w:p>
          <w:p w:rsidR="00B56085" w:rsidRDefault="00B56085" w:rsidP="00B56085">
            <w:pPr>
              <w:pStyle w:val="a5"/>
              <w:numPr>
                <w:ilvl w:val="0"/>
                <w:numId w:val="7"/>
              </w:numPr>
              <w:spacing w:after="180" w:line="259" w:lineRule="auto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B56085" w:rsidRDefault="00B56085" w:rsidP="00B56085">
            <w:pPr>
              <w:pStyle w:val="a5"/>
              <w:numPr>
                <w:ilvl w:val="0"/>
                <w:numId w:val="7"/>
              </w:numPr>
              <w:spacing w:after="180" w:line="259" w:lineRule="auto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закрытие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772255" w:rsidRDefault="00B56085" w:rsidP="00B56085">
            <w:pPr>
              <w:pStyle w:val="a5"/>
              <w:numPr>
                <w:ilvl w:val="0"/>
                <w:numId w:val="7"/>
              </w:numPr>
              <w:spacing w:after="180" w:line="259" w:lineRule="auto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никуда</w:t>
            </w:r>
          </w:p>
        </w:tc>
      </w:tr>
      <w:tr w:rsidR="00772255" w:rsidTr="00CD6117">
        <w:tc>
          <w:tcPr>
            <w:tcW w:w="4672" w:type="dxa"/>
          </w:tcPr>
          <w:p w:rsidR="00772255" w:rsidRPr="00B56085" w:rsidRDefault="00B56085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Перевод сделки в </w:t>
            </w: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безубыток</w:t>
            </w:r>
            <w:proofErr w:type="spellEnd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, в </w:t>
            </w: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пипсах</w:t>
            </w:r>
            <w:proofErr w:type="spellEnd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(0 – </w:t>
            </w:r>
            <w:proofErr w:type="spellStart"/>
            <w:r w:rsidR="001B0C47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бу</w:t>
            </w:r>
            <w:proofErr w:type="spellEnd"/>
            <w:r w:rsidR="001B0C47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не используется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673" w:type="dxa"/>
          </w:tcPr>
          <w:p w:rsidR="00772255" w:rsidRDefault="00B56085" w:rsidP="00E05FE0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0…5000</w:t>
            </w:r>
          </w:p>
        </w:tc>
      </w:tr>
      <w:tr w:rsidR="001B0C47" w:rsidTr="002A688A">
        <w:tc>
          <w:tcPr>
            <w:tcW w:w="9345" w:type="dxa"/>
            <w:gridSpan w:val="2"/>
          </w:tcPr>
          <w:p w:rsidR="001B0C47" w:rsidRDefault="001B0C47" w:rsidP="001B0C47">
            <w:pPr>
              <w:spacing w:after="180"/>
              <w:jc w:val="center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lastRenderedPageBreak/>
              <w:t xml:space="preserve">Сопровождение сделки (подтяжка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stop</w:t>
            </w:r>
            <w:r w:rsidRPr="001B0C47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loss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)</w:t>
            </w:r>
          </w:p>
        </w:tc>
      </w:tr>
      <w:tr w:rsidR="001B0C47" w:rsidTr="00CD6117">
        <w:tc>
          <w:tcPr>
            <w:tcW w:w="4672" w:type="dxa"/>
          </w:tcPr>
          <w:p w:rsidR="001B0C47" w:rsidRDefault="001B0C47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Что сравниваем</w:t>
            </w:r>
          </w:p>
        </w:tc>
        <w:tc>
          <w:tcPr>
            <w:tcW w:w="4673" w:type="dxa"/>
          </w:tcPr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1B0C47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закрытие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 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1B0C47" w:rsidRPr="00772255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закрытие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</w:tc>
      </w:tr>
      <w:tr w:rsidR="001B0C47" w:rsidTr="00CD6117">
        <w:tc>
          <w:tcPr>
            <w:tcW w:w="4672" w:type="dxa"/>
          </w:tcPr>
          <w:p w:rsidR="001B0C47" w:rsidRDefault="001B0C47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Тип сравнения</w:t>
            </w:r>
          </w:p>
        </w:tc>
        <w:tc>
          <w:tcPr>
            <w:tcW w:w="4673" w:type="dxa"/>
          </w:tcPr>
          <w:p w:rsidR="001B0C47" w:rsidRDefault="001B0C47" w:rsidP="001B0C47">
            <w:pPr>
              <w:pStyle w:val="a5"/>
              <w:numPr>
                <w:ilvl w:val="0"/>
                <w:numId w:val="8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больше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8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меньше</w:t>
            </w:r>
          </w:p>
        </w:tc>
      </w:tr>
      <w:tr w:rsidR="001B0C47" w:rsidTr="00CD6117">
        <w:tc>
          <w:tcPr>
            <w:tcW w:w="4672" w:type="dxa"/>
          </w:tcPr>
          <w:p w:rsidR="001B0C47" w:rsidRDefault="001B0C47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С чем сравниваем</w:t>
            </w:r>
          </w:p>
        </w:tc>
        <w:tc>
          <w:tcPr>
            <w:tcW w:w="4673" w:type="dxa"/>
          </w:tcPr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1B0C47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закрытие </w:t>
            </w:r>
            <w:r w:rsidRPr="00E05FE0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1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открытие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максимум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2 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минимум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  <w:p w:rsidR="001B0C47" w:rsidRPr="00E05FE0" w:rsidRDefault="001B0C47" w:rsidP="001B0C47">
            <w:pPr>
              <w:pStyle w:val="a5"/>
              <w:numPr>
                <w:ilvl w:val="0"/>
                <w:numId w:val="7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>закрытие 2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бара</w:t>
            </w:r>
          </w:p>
        </w:tc>
      </w:tr>
      <w:tr w:rsidR="001B0C47" w:rsidTr="00CD6117">
        <w:tc>
          <w:tcPr>
            <w:tcW w:w="4672" w:type="dxa"/>
          </w:tcPr>
          <w:p w:rsidR="001B0C47" w:rsidRDefault="001B0C47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Отступ установки стопа, в </w:t>
            </w: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пипсах</w:t>
            </w:r>
            <w:proofErr w:type="spellEnd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 (если 0 - </w:t>
            </w: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выкл</w:t>
            </w:r>
            <w:proofErr w:type="spellEnd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673" w:type="dxa"/>
          </w:tcPr>
          <w:p w:rsidR="001B0C47" w:rsidRDefault="001B0C47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0…10000</w:t>
            </w:r>
          </w:p>
        </w:tc>
      </w:tr>
      <w:tr w:rsidR="001B0C47" w:rsidTr="00CD6117">
        <w:tc>
          <w:tcPr>
            <w:tcW w:w="4672" w:type="dxa"/>
          </w:tcPr>
          <w:p w:rsidR="001B0C47" w:rsidRDefault="001B0C47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Отступ установки стопа в % от диапазона 1й свечи (текущей), (если 0 - </w:t>
            </w: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выкл</w:t>
            </w:r>
            <w:proofErr w:type="spellEnd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4673" w:type="dxa"/>
          </w:tcPr>
          <w:p w:rsidR="001B0C47" w:rsidRDefault="001B0C47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0…100</w:t>
            </w:r>
          </w:p>
        </w:tc>
      </w:tr>
      <w:tr w:rsidR="00A02121" w:rsidTr="00CD6117">
        <w:tc>
          <w:tcPr>
            <w:tcW w:w="4672" w:type="dxa"/>
          </w:tcPr>
          <w:p w:rsidR="00A02121" w:rsidRPr="00A02121" w:rsidRDefault="00A02121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val="en-US" w:eastAsia="ru-RU"/>
              </w:rPr>
              <w:t xml:space="preserve">Magic 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номер стратегии №1</w:t>
            </w:r>
          </w:p>
        </w:tc>
        <w:tc>
          <w:tcPr>
            <w:tcW w:w="4673" w:type="dxa"/>
          </w:tcPr>
          <w:p w:rsidR="00A02121" w:rsidRDefault="00A02121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</w:p>
        </w:tc>
      </w:tr>
      <w:tr w:rsidR="00A02121" w:rsidTr="00C46D37">
        <w:tc>
          <w:tcPr>
            <w:tcW w:w="9345" w:type="dxa"/>
            <w:gridSpan w:val="2"/>
          </w:tcPr>
          <w:p w:rsidR="00A02121" w:rsidRDefault="00A02121" w:rsidP="00A02121">
            <w:pPr>
              <w:spacing w:after="180"/>
              <w:jc w:val="center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Настройки стратегии №2:</w:t>
            </w:r>
          </w:p>
        </w:tc>
      </w:tr>
      <w:tr w:rsidR="00A02121" w:rsidTr="009610C3">
        <w:tc>
          <w:tcPr>
            <w:tcW w:w="9345" w:type="dxa"/>
            <w:gridSpan w:val="2"/>
          </w:tcPr>
          <w:p w:rsidR="00A02121" w:rsidRPr="00A02121" w:rsidRDefault="00A02121" w:rsidP="001B0C47">
            <w:pPr>
              <w:spacing w:after="180"/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i/>
                <w:color w:val="404040"/>
                <w:sz w:val="21"/>
                <w:szCs w:val="21"/>
                <w:lang w:eastAsia="ru-RU"/>
              </w:rPr>
              <w:t>Всё тоже самое, что и для первой стратегии</w:t>
            </w:r>
          </w:p>
        </w:tc>
      </w:tr>
      <w:tr w:rsidR="00A02121" w:rsidTr="00B27DEF">
        <w:tc>
          <w:tcPr>
            <w:tcW w:w="9345" w:type="dxa"/>
            <w:gridSpan w:val="2"/>
          </w:tcPr>
          <w:p w:rsidR="00A02121" w:rsidRDefault="00A02121" w:rsidP="00A02121">
            <w:pPr>
              <w:spacing w:after="180"/>
              <w:jc w:val="center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Дополнительные настройки</w:t>
            </w:r>
          </w:p>
        </w:tc>
      </w:tr>
      <w:tr w:rsidR="00A02121" w:rsidTr="00CD6117">
        <w:tc>
          <w:tcPr>
            <w:tcW w:w="4672" w:type="dxa"/>
          </w:tcPr>
          <w:p w:rsidR="00A02121" w:rsidRDefault="00A02121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Нерабочие дни</w:t>
            </w:r>
          </w:p>
        </w:tc>
        <w:tc>
          <w:tcPr>
            <w:tcW w:w="4673" w:type="dxa"/>
          </w:tcPr>
          <w:p w:rsidR="00A02121" w:rsidRDefault="00A02121" w:rsidP="00A02121">
            <w:pPr>
              <w:pStyle w:val="a5"/>
              <w:numPr>
                <w:ilvl w:val="0"/>
                <w:numId w:val="10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пн</w:t>
            </w:r>
            <w:proofErr w:type="spellEnd"/>
          </w:p>
          <w:p w:rsidR="00A02121" w:rsidRDefault="00A02121" w:rsidP="00A02121">
            <w:pPr>
              <w:pStyle w:val="a5"/>
              <w:numPr>
                <w:ilvl w:val="0"/>
                <w:numId w:val="10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вт</w:t>
            </w:r>
            <w:proofErr w:type="spellEnd"/>
          </w:p>
          <w:p w:rsidR="00A02121" w:rsidRDefault="00A02121" w:rsidP="00A02121">
            <w:pPr>
              <w:pStyle w:val="a5"/>
              <w:numPr>
                <w:ilvl w:val="0"/>
                <w:numId w:val="10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ср</w:t>
            </w:r>
          </w:p>
          <w:p w:rsidR="00A02121" w:rsidRDefault="00A02121" w:rsidP="00A02121">
            <w:pPr>
              <w:pStyle w:val="a5"/>
              <w:numPr>
                <w:ilvl w:val="0"/>
                <w:numId w:val="10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чт</w:t>
            </w:r>
            <w:proofErr w:type="spellEnd"/>
          </w:p>
          <w:p w:rsidR="00A02121" w:rsidRDefault="00A02121" w:rsidP="00A02121">
            <w:pPr>
              <w:pStyle w:val="a5"/>
              <w:numPr>
                <w:ilvl w:val="0"/>
                <w:numId w:val="10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пт</w:t>
            </w:r>
            <w:proofErr w:type="spellEnd"/>
          </w:p>
          <w:p w:rsidR="00A02121" w:rsidRDefault="00A02121" w:rsidP="00A02121">
            <w:pPr>
              <w:pStyle w:val="a5"/>
              <w:numPr>
                <w:ilvl w:val="0"/>
                <w:numId w:val="10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сб</w:t>
            </w:r>
            <w:proofErr w:type="spellEnd"/>
          </w:p>
          <w:p w:rsidR="00A02121" w:rsidRPr="00A02121" w:rsidRDefault="00A02121" w:rsidP="00A02121">
            <w:pPr>
              <w:pStyle w:val="a5"/>
              <w:numPr>
                <w:ilvl w:val="0"/>
                <w:numId w:val="10"/>
              </w:num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вс</w:t>
            </w:r>
            <w:proofErr w:type="spellEnd"/>
          </w:p>
        </w:tc>
      </w:tr>
      <w:tr w:rsidR="00A02121" w:rsidTr="00CD6117">
        <w:tc>
          <w:tcPr>
            <w:tcW w:w="4672" w:type="dxa"/>
          </w:tcPr>
          <w:p w:rsidR="00A02121" w:rsidRDefault="00A02121" w:rsidP="00A02121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Нерабочие часы</w:t>
            </w:r>
          </w:p>
        </w:tc>
        <w:tc>
          <w:tcPr>
            <w:tcW w:w="4673" w:type="dxa"/>
          </w:tcPr>
          <w:p w:rsidR="00A02121" w:rsidRDefault="00A02121" w:rsidP="001B0C4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Чч:мм</w:t>
            </w:r>
            <w:proofErr w:type="spellEnd"/>
          </w:p>
        </w:tc>
      </w:tr>
      <w:tr w:rsidR="00FD2AE1" w:rsidTr="00CD6117">
        <w:tc>
          <w:tcPr>
            <w:tcW w:w="4672" w:type="dxa"/>
          </w:tcPr>
          <w:p w:rsidR="00FD2AE1" w:rsidRDefault="00FD2AE1" w:rsidP="00FD2AE1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Мартингейл коэффициент (0 – мартингейл не используется)</w:t>
            </w:r>
          </w:p>
        </w:tc>
        <w:tc>
          <w:tcPr>
            <w:tcW w:w="4673" w:type="dxa"/>
          </w:tcPr>
          <w:p w:rsidR="00FD2AE1" w:rsidRDefault="00FD2AE1" w:rsidP="00AA1197">
            <w:pPr>
              <w:spacing w:after="180"/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 xml:space="preserve">0…2 (число может быть до </w:t>
            </w:r>
            <w:r w:rsidR="00AA1197"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со</w:t>
            </w:r>
            <w:r>
              <w:rPr>
                <w:rFonts w:ascii="Trebuchet MS" w:eastAsia="Times New Roman" w:hAnsi="Trebuchet MS" w:cs="Times New Roman"/>
                <w:color w:val="404040"/>
                <w:sz w:val="21"/>
                <w:szCs w:val="21"/>
                <w:lang w:eastAsia="ru-RU"/>
              </w:rPr>
              <w:t>тых, например 1.25)</w:t>
            </w:r>
          </w:p>
        </w:tc>
      </w:tr>
    </w:tbl>
    <w:p w:rsidR="00B55E63" w:rsidRPr="00B55E63" w:rsidRDefault="00B55E63" w:rsidP="00B55E63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</w:p>
    <w:p w:rsidR="001A0A4F" w:rsidRPr="00B55E63" w:rsidRDefault="00C37460" w:rsidP="00B55E63">
      <w:pPr>
        <w:pStyle w:val="a5"/>
        <w:numPr>
          <w:ilvl w:val="0"/>
          <w:numId w:val="4"/>
        </w:num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>Установка ордера</w:t>
      </w:r>
      <w:r w:rsidR="009079EE">
        <w:rPr>
          <w:rFonts w:ascii="Trebuchet MS" w:eastAsia="Times New Roman" w:hAnsi="Trebuchet MS" w:cs="Times New Roman"/>
          <w:b/>
          <w:bCs/>
          <w:color w:val="404040"/>
          <w:sz w:val="21"/>
          <w:szCs w:val="21"/>
          <w:lang w:eastAsia="ru-RU"/>
        </w:rPr>
        <w:t xml:space="preserve"> и ведение сделки</w:t>
      </w:r>
      <w:r w:rsidR="001A0A4F" w:rsidRPr="00B55E63">
        <w:rPr>
          <w:rFonts w:ascii="Trebuchet MS" w:eastAsia="Times New Roman" w:hAnsi="Trebuchet MS" w:cs="Times New Roman"/>
          <w:b/>
          <w:color w:val="404040"/>
          <w:sz w:val="21"/>
          <w:szCs w:val="21"/>
          <w:lang w:eastAsia="ru-RU"/>
        </w:rPr>
        <w:t>:</w:t>
      </w:r>
    </w:p>
    <w:p w:rsidR="009079EE" w:rsidRDefault="009079EE" w:rsidP="001A0A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Установка ордера н</w:t>
      </w:r>
      <w:r w:rsidR="00C37460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а закрытии текущего бара</w:t>
      </w:r>
      <w:r w:rsidR="00AF6DB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согласно настройкам</w:t>
      </w:r>
    </w:p>
    <w:p w:rsidR="00CA5BA4" w:rsidRDefault="00CA5BA4" w:rsidP="001A0A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Стоп </w:t>
      </w:r>
      <w:proofErr w:type="spellStart"/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лосс</w:t>
      </w:r>
      <w:proofErr w:type="spellEnd"/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подтягивается на закрытии текущего бара</w:t>
      </w:r>
      <w:r w:rsidR="00AF6DB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согласно настройкам</w:t>
      </w:r>
    </w:p>
    <w:p w:rsidR="00CA5BA4" w:rsidRDefault="00CA5BA4" w:rsidP="001A0A4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Новые сделки </w:t>
      </w:r>
      <w:r w:rsidR="00AF6DB5"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по одной стратегии </w:t>
      </w:r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в том же направлении не открываются</w:t>
      </w:r>
    </w:p>
    <w:p w:rsidR="00CA5BA4" w:rsidRDefault="00CA5BA4" w:rsidP="00CA5BA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Если ордер не сработал, он не удаляется, пока не станет активным (в рынке) или пока не придёт следующий сигнал на установку ордера по более выгодной цене</w:t>
      </w:r>
    </w:p>
    <w:p w:rsidR="00C11E6A" w:rsidRDefault="00C11E6A" w:rsidP="00CA5BA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lastRenderedPageBreak/>
        <w:t xml:space="preserve">Если используется мартингейл, то он работает только после неудачной сделки, которая закрылась </w:t>
      </w:r>
      <w:proofErr w:type="gramStart"/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по стоп</w:t>
      </w:r>
      <w:proofErr w:type="gramEnd"/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</w:t>
      </w:r>
      <w:proofErr w:type="spellStart"/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>лоссу</w:t>
      </w:r>
      <w:proofErr w:type="spellEnd"/>
      <w:r>
        <w:rPr>
          <w:rFonts w:ascii="Trebuchet MS" w:eastAsia="Times New Roman" w:hAnsi="Trebuchet MS" w:cs="Times New Roman"/>
          <w:color w:val="404040"/>
          <w:sz w:val="21"/>
          <w:szCs w:val="21"/>
          <w:lang w:eastAsia="ru-RU"/>
        </w:rPr>
        <w:t xml:space="preserve"> в минус и только в том же направлении. Только в этом случае следующий ордер будет выставлен с увеличивающим коэффициентом </w:t>
      </w:r>
    </w:p>
    <w:p w:rsidR="00341A8A" w:rsidRDefault="00341A8A" w:rsidP="00C11E6A">
      <w:pPr>
        <w:pStyle w:val="a5"/>
        <w:numPr>
          <w:ilvl w:val="0"/>
          <w:numId w:val="4"/>
        </w:numPr>
        <w:rPr>
          <w:b/>
        </w:rPr>
      </w:pPr>
      <w:r>
        <w:rPr>
          <w:b/>
        </w:rPr>
        <w:t>Где должен работать бот</w:t>
      </w:r>
    </w:p>
    <w:p w:rsidR="00341A8A" w:rsidRDefault="00341A8A" w:rsidP="00341A8A">
      <w:r>
        <w:t xml:space="preserve">На </w:t>
      </w:r>
      <w:r w:rsidR="00EC2D8E">
        <w:rPr>
          <w:lang w:val="en-US"/>
        </w:rPr>
        <w:t>ECN</w:t>
      </w:r>
      <w:r>
        <w:t xml:space="preserve"> счетах (не центовые, хотя если нет разницы в коде, то пофиг)</w:t>
      </w:r>
    </w:p>
    <w:p w:rsidR="00EC2D8E" w:rsidRPr="00EC2D8E" w:rsidRDefault="00EC2D8E" w:rsidP="00341A8A">
      <w:r>
        <w:t xml:space="preserve">Валюта депозита: </w:t>
      </w:r>
      <w:r>
        <w:rPr>
          <w:lang w:val="en-US"/>
        </w:rPr>
        <w:t>USD</w:t>
      </w:r>
      <w:r w:rsidRPr="00EC2D8E">
        <w:t xml:space="preserve">, </w:t>
      </w:r>
      <w:r>
        <w:rPr>
          <w:lang w:val="en-US"/>
        </w:rPr>
        <w:t>EUR</w:t>
      </w:r>
      <w:r w:rsidRPr="00EC2D8E">
        <w:t xml:space="preserve">, </w:t>
      </w:r>
      <w:r>
        <w:t>РУБ, Крипта</w:t>
      </w:r>
    </w:p>
    <w:p w:rsidR="00AF6DB5" w:rsidRDefault="00AF6DB5" w:rsidP="00341A8A">
      <w:r>
        <w:t xml:space="preserve">5-ти </w:t>
      </w:r>
      <w:proofErr w:type="spellStart"/>
      <w:r>
        <w:t>значные</w:t>
      </w:r>
      <w:proofErr w:type="spellEnd"/>
      <w:r>
        <w:t xml:space="preserve"> котировки (с </w:t>
      </w:r>
      <w:proofErr w:type="spellStart"/>
      <w:r>
        <w:t>пипсами</w:t>
      </w:r>
      <w:proofErr w:type="spellEnd"/>
      <w:r>
        <w:t>)</w:t>
      </w:r>
    </w:p>
    <w:p w:rsidR="00341A8A" w:rsidRDefault="00341A8A" w:rsidP="00341A8A">
      <w:r>
        <w:t xml:space="preserve">На валютах, </w:t>
      </w:r>
      <w:proofErr w:type="spellStart"/>
      <w:r>
        <w:t>криптовалютах</w:t>
      </w:r>
      <w:proofErr w:type="spellEnd"/>
      <w:r>
        <w:t>, акциях, металлах, нефти, фьючерсах и т.д., короче на всех графиках.</w:t>
      </w:r>
    </w:p>
    <w:p w:rsidR="00CA4809" w:rsidRDefault="00C11E6A" w:rsidP="00C11E6A">
      <w:pPr>
        <w:pStyle w:val="a5"/>
        <w:numPr>
          <w:ilvl w:val="0"/>
          <w:numId w:val="4"/>
        </w:numPr>
        <w:rPr>
          <w:b/>
        </w:rPr>
      </w:pPr>
      <w:r>
        <w:rPr>
          <w:b/>
        </w:rPr>
        <w:t>Делайте с умом)</w:t>
      </w:r>
    </w:p>
    <w:p w:rsidR="00C11E6A" w:rsidRDefault="00C11E6A" w:rsidP="00C11E6A">
      <w:r>
        <w:t>В дальнейшем возможны доработки бота,</w:t>
      </w:r>
      <w:r w:rsidR="00341A8A">
        <w:t xml:space="preserve"> такие как добавление индикаторного фильтра, привязки к номеру счета, защита от взлома и т.д.,</w:t>
      </w:r>
      <w:r>
        <w:t xml:space="preserve"> поэтому делайте код максимально понятным</w:t>
      </w:r>
    </w:p>
    <w:p w:rsidR="00063A31" w:rsidRPr="00430232" w:rsidRDefault="00C339EE" w:rsidP="00C11E6A">
      <w:pPr>
        <w:rPr>
          <w:color w:val="FF0000"/>
        </w:rPr>
      </w:pPr>
      <w:r w:rsidRPr="00430232">
        <w:rPr>
          <w:color w:val="FF0000"/>
        </w:rPr>
        <w:t xml:space="preserve">От брокеров не должно быть жалоб на </w:t>
      </w:r>
      <w:proofErr w:type="spellStart"/>
      <w:r w:rsidRPr="00430232">
        <w:rPr>
          <w:color w:val="FF0000"/>
          <w:lang w:val="en-US"/>
        </w:rPr>
        <w:t>ddos</w:t>
      </w:r>
      <w:proofErr w:type="spellEnd"/>
      <w:r w:rsidRPr="00430232">
        <w:rPr>
          <w:color w:val="FF0000"/>
        </w:rPr>
        <w:t xml:space="preserve"> атаки </w:t>
      </w:r>
      <w:r w:rsidR="00430232" w:rsidRPr="00430232">
        <w:rPr>
          <w:color w:val="FF0000"/>
        </w:rPr>
        <w:t>и многочисленные запросы к серверам брокеров.</w:t>
      </w:r>
      <w:bookmarkStart w:id="1" w:name="_GoBack"/>
      <w:bookmarkEnd w:id="1"/>
    </w:p>
    <w:p w:rsidR="00341A8A" w:rsidRDefault="00341A8A" w:rsidP="00C11E6A"/>
    <w:p w:rsidR="00341A8A" w:rsidRPr="00341A8A" w:rsidRDefault="00341A8A" w:rsidP="00341A8A">
      <w:pPr>
        <w:jc w:val="center"/>
        <w:rPr>
          <w:b/>
          <w:i/>
        </w:rPr>
      </w:pPr>
      <w:proofErr w:type="spellStart"/>
      <w:r>
        <w:rPr>
          <w:b/>
          <w:i/>
        </w:rPr>
        <w:t>Фух</w:t>
      </w:r>
      <w:proofErr w:type="spellEnd"/>
      <w:r>
        <w:rPr>
          <w:b/>
          <w:i/>
        </w:rPr>
        <w:t>, вроде ничего не забыл! Если есть что подсказать или улучшить, обязательно пишите в личные сообщения.</w:t>
      </w:r>
    </w:p>
    <w:sectPr w:rsidR="00341A8A" w:rsidRPr="00341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C37AB"/>
    <w:multiLevelType w:val="multilevel"/>
    <w:tmpl w:val="B3AC7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8557EA"/>
    <w:multiLevelType w:val="multilevel"/>
    <w:tmpl w:val="DA22F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3A2938"/>
    <w:multiLevelType w:val="hybridMultilevel"/>
    <w:tmpl w:val="699C0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1055F"/>
    <w:multiLevelType w:val="hybridMultilevel"/>
    <w:tmpl w:val="9282E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A5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F1F21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1FA1D29"/>
    <w:multiLevelType w:val="multilevel"/>
    <w:tmpl w:val="C0504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F932F1"/>
    <w:multiLevelType w:val="hybridMultilevel"/>
    <w:tmpl w:val="178A4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43051"/>
    <w:multiLevelType w:val="hybridMultilevel"/>
    <w:tmpl w:val="AE1A9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5A0623"/>
    <w:multiLevelType w:val="hybridMultilevel"/>
    <w:tmpl w:val="1CAAF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FB2D74"/>
    <w:multiLevelType w:val="hybridMultilevel"/>
    <w:tmpl w:val="F67ED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FBB"/>
    <w:rsid w:val="00020581"/>
    <w:rsid w:val="00063A31"/>
    <w:rsid w:val="001A0A4F"/>
    <w:rsid w:val="001B0C47"/>
    <w:rsid w:val="002B6FBB"/>
    <w:rsid w:val="00341A8A"/>
    <w:rsid w:val="00430232"/>
    <w:rsid w:val="00491B83"/>
    <w:rsid w:val="00772255"/>
    <w:rsid w:val="009079EE"/>
    <w:rsid w:val="00A02121"/>
    <w:rsid w:val="00A12470"/>
    <w:rsid w:val="00AA1197"/>
    <w:rsid w:val="00AF6DB5"/>
    <w:rsid w:val="00B55E63"/>
    <w:rsid w:val="00B56085"/>
    <w:rsid w:val="00C11E6A"/>
    <w:rsid w:val="00C339EE"/>
    <w:rsid w:val="00C37460"/>
    <w:rsid w:val="00CA4809"/>
    <w:rsid w:val="00CA5BA4"/>
    <w:rsid w:val="00CD6117"/>
    <w:rsid w:val="00E05FE0"/>
    <w:rsid w:val="00E355DE"/>
    <w:rsid w:val="00EC2D8E"/>
    <w:rsid w:val="00FD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7014C"/>
  <w15:chartTrackingRefBased/>
  <w15:docId w15:val="{3F4B3F07-DACD-4D8B-9CA7-8362152F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085"/>
  </w:style>
  <w:style w:type="paragraph" w:styleId="3">
    <w:name w:val="heading 3"/>
    <w:basedOn w:val="a"/>
    <w:link w:val="30"/>
    <w:uiPriority w:val="9"/>
    <w:qFormat/>
    <w:rsid w:val="001A0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0A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A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0A4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0A4F"/>
    <w:pPr>
      <w:ind w:left="720"/>
      <w:contextualSpacing/>
    </w:pPr>
  </w:style>
  <w:style w:type="table" w:styleId="a6">
    <w:name w:val="Table Grid"/>
    <w:basedOn w:val="a1"/>
    <w:uiPriority w:val="39"/>
    <w:rsid w:val="00CD6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Веталь Дегтярь</dc:creator>
  <cp:keywords/>
  <dc:description/>
  <cp:lastModifiedBy>Веталь Дегтярь</cp:lastModifiedBy>
  <cp:revision>16</cp:revision>
  <dcterms:created xsi:type="dcterms:W3CDTF">2020-08-12T19:04:00Z</dcterms:created>
  <dcterms:modified xsi:type="dcterms:W3CDTF">2020-08-12T22:27:00Z</dcterms:modified>
</cp:coreProperties>
</file>