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B41145">
      <w:pPr>
        <w:ind w:left="1440" w:hangingChars="450" w:hanging="144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1002B5">
        <w:rPr>
          <w:rFonts w:hint="eastAsia"/>
          <w:b/>
          <w:sz w:val="32"/>
          <w:szCs w:val="32"/>
        </w:rPr>
        <w:t>Modify</w:t>
      </w:r>
      <w:r w:rsidR="00F04E4C">
        <w:rPr>
          <w:rFonts w:hint="eastAsia"/>
          <w:b/>
          <w:sz w:val="32"/>
          <w:szCs w:val="32"/>
        </w:rPr>
        <w:t xml:space="preserve"> </w:t>
      </w:r>
      <w:r w:rsidR="00AA4758">
        <w:rPr>
          <w:rFonts w:hint="eastAsia"/>
          <w:b/>
          <w:sz w:val="32"/>
          <w:szCs w:val="32"/>
        </w:rPr>
        <w:t>1</w:t>
      </w:r>
      <w:r w:rsidR="002F78C1">
        <w:rPr>
          <w:rFonts w:hint="eastAsia"/>
          <w:b/>
          <w:sz w:val="32"/>
          <w:szCs w:val="32"/>
        </w:rPr>
        <w:t xml:space="preserve"> pre-made </w:t>
      </w:r>
      <w:r w:rsidR="005C2C8D">
        <w:rPr>
          <w:rFonts w:hint="eastAsia"/>
          <w:b/>
          <w:sz w:val="32"/>
          <w:szCs w:val="32"/>
        </w:rPr>
        <w:t xml:space="preserve">indicator </w:t>
      </w:r>
      <w:r w:rsidR="00EF203D">
        <w:rPr>
          <w:rFonts w:hint="eastAsia"/>
          <w:b/>
          <w:sz w:val="32"/>
          <w:szCs w:val="32"/>
        </w:rPr>
        <w:t xml:space="preserve">as </w:t>
      </w:r>
      <w:r w:rsidR="00F91294">
        <w:rPr>
          <w:b/>
          <w:sz w:val="32"/>
          <w:szCs w:val="32"/>
        </w:rPr>
        <w:t>I</w:t>
      </w:r>
      <w:r w:rsidR="00F91294">
        <w:rPr>
          <w:rFonts w:hint="eastAsia"/>
          <w:b/>
          <w:sz w:val="32"/>
          <w:szCs w:val="32"/>
        </w:rPr>
        <w:t xml:space="preserve"> described here</w:t>
      </w:r>
    </w:p>
    <w:p w:rsidR="008062CA" w:rsidRPr="00AA4758" w:rsidRDefault="008062CA" w:rsidP="00224363">
      <w:pPr>
        <w:rPr>
          <w:rFonts w:asciiTheme="minorEastAsia" w:hAnsiTheme="minorEastAsia"/>
        </w:rPr>
      </w:pPr>
    </w:p>
    <w:p w:rsidR="00D97335" w:rsidRDefault="00D97335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Firstly, take a look at below image, please.</w:t>
      </w:r>
    </w:p>
    <w:p w:rsidR="00D97335" w:rsidRDefault="00D97335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31089"/>
            <wp:effectExtent l="19050" t="0" r="2540" b="0"/>
            <wp:docPr id="1" name="그림 1" descr="C:\Users\David Oh\Desktop\191030\pics\Image of OIH_USRS_Prototype_v1.0_1910300305 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 Oh\Desktop\191030\pics\Image of OIH_USRS_Prototype_v1.0_1910300305 0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31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335" w:rsidRDefault="00D97335" w:rsidP="00D97335">
      <w:pPr>
        <w:ind w:firstLineChars="1100" w:firstLine="2200"/>
        <w:rPr>
          <w:rFonts w:asciiTheme="minorEastAsia" w:hAnsiTheme="minorEastAsia" w:hint="eastAsia"/>
        </w:rPr>
      </w:pPr>
      <w:r w:rsidRPr="00D97335">
        <w:rPr>
          <w:rFonts w:asciiTheme="minorEastAsia" w:hAnsiTheme="minorEastAsia"/>
        </w:rPr>
        <w:t>Image of OIH_USRS_Prototype_v1.0_1910300305 02</w:t>
      </w:r>
    </w:p>
    <w:p w:rsidR="00D97335" w:rsidRDefault="00D97335" w:rsidP="00224363">
      <w:pPr>
        <w:rPr>
          <w:rFonts w:asciiTheme="minorEastAsia" w:hAnsiTheme="minorEastAsia" w:hint="eastAsia"/>
        </w:rPr>
      </w:pPr>
    </w:p>
    <w:p w:rsidR="00D97335" w:rsidRDefault="00D97335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There is red rectangle on chart, and it means 61.8 of Fibonacci.</w:t>
      </w:r>
    </w:p>
    <w:p w:rsidR="00D97335" w:rsidRDefault="00D97335" w:rsidP="00224363">
      <w:pPr>
        <w:rPr>
          <w:rFonts w:asciiTheme="minorEastAsia" w:hAnsiTheme="minorEastAsia" w:hint="eastAsia"/>
        </w:rPr>
      </w:pPr>
      <w:r w:rsidRPr="00D97335">
        <w:rPr>
          <w:rFonts w:asciiTheme="minorEastAsia" w:hAnsiTheme="minorEastAsia" w:hint="eastAsia"/>
          <w:b/>
        </w:rPr>
        <w:t xml:space="preserve">In this case, gold colored dot as (Buy TP value) by </w:t>
      </w:r>
      <w:r w:rsidRPr="00D97335">
        <w:rPr>
          <w:rFonts w:asciiTheme="minorEastAsia" w:hAnsiTheme="minorEastAsia"/>
          <w:b/>
        </w:rPr>
        <w:t>“</w:t>
      </w:r>
      <w:r w:rsidRPr="00D97335">
        <w:rPr>
          <w:rFonts w:asciiTheme="minorEastAsia" w:hAnsiTheme="minorEastAsia" w:hint="eastAsia"/>
          <w:b/>
        </w:rPr>
        <w:t>Double Bottom</w:t>
      </w:r>
      <w:r w:rsidRPr="00D97335">
        <w:rPr>
          <w:rFonts w:asciiTheme="minorEastAsia" w:hAnsiTheme="minorEastAsia"/>
          <w:b/>
        </w:rPr>
        <w:t>”</w:t>
      </w:r>
      <w:r w:rsidRPr="00D97335">
        <w:rPr>
          <w:rFonts w:asciiTheme="minorEastAsia" w:hAnsiTheme="minorEastAsia" w:hint="eastAsia"/>
          <w:b/>
        </w:rPr>
        <w:t xml:space="preserve"> should use 61.8% of Fibonacci</w:t>
      </w:r>
      <w:r>
        <w:rPr>
          <w:rFonts w:asciiTheme="minorEastAsia" w:hAnsiTheme="minorEastAsia" w:hint="eastAsia"/>
        </w:rPr>
        <w:t>, but it uses 161.8% of Fibonacci.</w:t>
      </w:r>
    </w:p>
    <w:p w:rsidR="00D97335" w:rsidRDefault="00D97335" w:rsidP="00224363">
      <w:pPr>
        <w:rPr>
          <w:rFonts w:asciiTheme="minorEastAsia" w:hAnsiTheme="minorEastAsia" w:hint="eastAsia"/>
        </w:rPr>
      </w:pPr>
    </w:p>
    <w:p w:rsidR="00D97335" w:rsidRDefault="00D97335" w:rsidP="00224363">
      <w:pPr>
        <w:rPr>
          <w:rFonts w:asciiTheme="minorEastAsia" w:hAnsiTheme="minorEastAsia" w:hint="eastAsia"/>
        </w:rPr>
      </w:pPr>
    </w:p>
    <w:p w:rsidR="0070004D" w:rsidRPr="00FE2FF7" w:rsidRDefault="00FE2FF7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There are conditions in </w:t>
      </w:r>
      <w:r w:rsidRPr="00FE2FF7">
        <w:rPr>
          <w:rFonts w:asciiTheme="minorEastAsia" w:hAnsiTheme="minorEastAsia"/>
          <w:b/>
        </w:rPr>
        <w:t>“BUY ENTRY_Case 1 (Double Bottom)”</w:t>
      </w:r>
      <w:r>
        <w:rPr>
          <w:rFonts w:asciiTheme="minorEastAsia" w:hAnsiTheme="minorEastAsia" w:hint="eastAsia"/>
        </w:rPr>
        <w:t xml:space="preserve"> and </w:t>
      </w:r>
      <w:r w:rsidRPr="00FE2FF7">
        <w:rPr>
          <w:rFonts w:asciiTheme="minorEastAsia" w:hAnsiTheme="minorEastAsia"/>
          <w:b/>
        </w:rPr>
        <w:t>“SELL ENTRY_Case 1 (Double Top)”</w:t>
      </w:r>
      <w:r>
        <w:rPr>
          <w:rFonts w:asciiTheme="minorEastAsia" w:hAnsiTheme="minorEastAsia" w:hint="eastAsia"/>
        </w:rPr>
        <w:t xml:space="preserve"> as followings below.</w:t>
      </w:r>
    </w:p>
    <w:p w:rsidR="00FE2FF7" w:rsidRDefault="00FE2FF7" w:rsidP="00224363">
      <w:pPr>
        <w:rPr>
          <w:rFonts w:asciiTheme="minorEastAsia" w:hAnsiTheme="minorEastAsia" w:hint="eastAsia"/>
        </w:rPr>
      </w:pPr>
    </w:p>
    <w:p w:rsidR="00FE2FF7" w:rsidRPr="00FE2FF7" w:rsidRDefault="00FE2FF7" w:rsidP="00224363">
      <w:pPr>
        <w:rPr>
          <w:rFonts w:asciiTheme="minorEastAsia" w:hAnsiTheme="minorEastAsia" w:hint="eastAsia"/>
          <w:b/>
        </w:rPr>
      </w:pPr>
      <w:r w:rsidRPr="00FE2FF7">
        <w:rPr>
          <w:rFonts w:asciiTheme="minorEastAsia" w:hAnsiTheme="minorEastAsia"/>
          <w:b/>
        </w:rPr>
        <w:t>//Indicator Buffer 1 - BUY ENTRY_Case 1 (Double Bottom)</w:t>
      </w:r>
    </w:p>
    <w:p w:rsidR="00FE2FF7" w:rsidRDefault="00FE2FF7" w:rsidP="00FE2FF7">
      <w:pPr>
        <w:rPr>
          <w:rFonts w:asciiTheme="minorEastAsia" w:hAnsiTheme="minorEastAsia" w:hint="eastAsia"/>
        </w:rPr>
      </w:pPr>
      <w:r w:rsidRPr="00FE2FF7">
        <w:rPr>
          <w:rFonts w:asciiTheme="minorEastAsia" w:hAnsiTheme="minorEastAsia"/>
        </w:rPr>
        <w:t>// Fibonacci value (61.8) from v3(Current High ISM, and Fibo Point 100) of</w:t>
      </w:r>
    </w:p>
    <w:p w:rsidR="00FE2FF7" w:rsidRPr="00FE2FF7" w:rsidRDefault="00FE2FF7" w:rsidP="00FE2FF7">
      <w:pPr>
        <w:rPr>
          <w:rFonts w:asciiTheme="minorEastAsia" w:hAnsiTheme="minorEastAsia"/>
        </w:rPr>
      </w:pPr>
      <w:r w:rsidRPr="00FE2FF7">
        <w:rPr>
          <w:rFonts w:asciiTheme="minorEastAsia" w:hAnsiTheme="minorEastAsia"/>
        </w:rPr>
        <w:t xml:space="preserve"> OIH_ZZ_HL_Simple_v1.0[M5] to </w:t>
      </w:r>
    </w:p>
    <w:p w:rsidR="00FE2FF7" w:rsidRPr="00FE2FF7" w:rsidRDefault="00FE2FF7" w:rsidP="00FE2FF7">
      <w:pPr>
        <w:rPr>
          <w:rFonts w:asciiTheme="minorEastAsia" w:hAnsiTheme="minorEastAsia"/>
        </w:rPr>
      </w:pPr>
      <w:r w:rsidRPr="00FE2FF7">
        <w:rPr>
          <w:rFonts w:asciiTheme="minorEastAsia" w:hAnsiTheme="minorEastAsia"/>
        </w:rPr>
        <w:t>//v3(Common Bottom Box Upper, and Fibo Point 0) of OIH_SR_Boxes_Common_v1.0[M5] on the 1st previous candle when Buy Entry happened on current candle</w:t>
      </w:r>
    </w:p>
    <w:p w:rsidR="00FE2FF7" w:rsidRPr="00FE2FF7" w:rsidRDefault="00FE2FF7" w:rsidP="00FE2FF7">
      <w:pPr>
        <w:rPr>
          <w:rFonts w:asciiTheme="minorEastAsia" w:hAnsiTheme="minorEastAsia" w:hint="eastAsia"/>
        </w:rPr>
      </w:pPr>
      <w:r w:rsidRPr="00FE2FF7">
        <w:rPr>
          <w:rFonts w:asciiTheme="minorEastAsia" w:hAnsiTheme="minorEastAsia"/>
        </w:rPr>
        <w:t xml:space="preserve">         BuyTakeProfit[i] = GetTakeProfit(OP_BUY, Get_OIH_SR_Boxes_Common(MAIN_TF, v3, i), Get_OIH_ZZ_HL_Simple(MAIN_TF,v3,i));</w:t>
      </w:r>
    </w:p>
    <w:p w:rsidR="00FE2FF7" w:rsidRDefault="00FE2FF7" w:rsidP="00224363">
      <w:pPr>
        <w:rPr>
          <w:rFonts w:asciiTheme="minorEastAsia" w:hAnsiTheme="minorEastAsia" w:hint="eastAsia"/>
        </w:rPr>
      </w:pPr>
    </w:p>
    <w:p w:rsidR="00FE2FF7" w:rsidRDefault="00FE2FF7" w:rsidP="00224363">
      <w:pPr>
        <w:rPr>
          <w:rFonts w:asciiTheme="minorEastAsia" w:hAnsiTheme="minorEastAsia" w:hint="eastAsia"/>
        </w:rPr>
      </w:pPr>
      <w:r w:rsidRPr="00FE2FF7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Above </w:t>
      </w:r>
      <w:r>
        <w:rPr>
          <w:rFonts w:asciiTheme="minorEastAsia" w:hAnsiTheme="minorEastAsia"/>
        </w:rPr>
        <w:t>“</w:t>
      </w:r>
      <w:r w:rsidRPr="00FE2FF7">
        <w:rPr>
          <w:rFonts w:asciiTheme="minorEastAsia" w:hAnsiTheme="minorEastAsia"/>
        </w:rPr>
        <w:t>GetTakeProfit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 xml:space="preserve"> is just same as one in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Breakout Res</w:t>
      </w:r>
      <w:r>
        <w:rPr>
          <w:rFonts w:asciiTheme="minorEastAsia" w:hAnsiTheme="minorEastAsia"/>
        </w:rPr>
        <w:t>”</w:t>
      </w:r>
    </w:p>
    <w:p w:rsidR="00FE2FF7" w:rsidRDefault="00FE2FF7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For </w:t>
      </w:r>
      <w:r>
        <w:rPr>
          <w:rFonts w:asciiTheme="minorEastAsia" w:hAnsiTheme="minorEastAsia"/>
        </w:rPr>
        <w:t>“</w:t>
      </w:r>
      <w:r w:rsidRPr="00FE2FF7">
        <w:rPr>
          <w:rFonts w:asciiTheme="minorEastAsia" w:hAnsiTheme="minorEastAsia"/>
        </w:rPr>
        <w:t>GetTakeProfit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in Double Bottom, I need 0.618, not 1.618.</w:t>
      </w:r>
    </w:p>
    <w:p w:rsidR="00FE2FF7" w:rsidRDefault="00FE2FF7" w:rsidP="00224363">
      <w:pPr>
        <w:rPr>
          <w:rFonts w:asciiTheme="minorEastAsia" w:hAnsiTheme="minorEastAsia" w:hint="eastAsia"/>
        </w:rPr>
      </w:pPr>
    </w:p>
    <w:p w:rsidR="00FE2FF7" w:rsidRDefault="00FE2FF7" w:rsidP="00224363">
      <w:pPr>
        <w:rPr>
          <w:rFonts w:asciiTheme="minorEastAsia" w:hAnsiTheme="minorEastAsia" w:hint="eastAsia"/>
        </w:rPr>
      </w:pPr>
    </w:p>
    <w:p w:rsidR="00FE2FF7" w:rsidRPr="00FE2FF7" w:rsidRDefault="00FE2FF7" w:rsidP="00224363">
      <w:pPr>
        <w:rPr>
          <w:rFonts w:asciiTheme="minorEastAsia" w:hAnsiTheme="minorEastAsia" w:hint="eastAsia"/>
        </w:rPr>
      </w:pPr>
    </w:p>
    <w:p w:rsidR="00FE2FF7" w:rsidRDefault="00FE2FF7" w:rsidP="00224363">
      <w:pPr>
        <w:rPr>
          <w:rFonts w:asciiTheme="minorEastAsia" w:hAnsiTheme="minorEastAsia" w:hint="eastAsia"/>
        </w:rPr>
      </w:pPr>
      <w:r w:rsidRPr="00FE2FF7">
        <w:rPr>
          <w:rFonts w:asciiTheme="minorEastAsia" w:hAnsiTheme="minorEastAsia"/>
        </w:rPr>
        <w:t>//Indicator Buffer 3 - SELL ENTRY_Case 1 (Double Top)</w:t>
      </w:r>
    </w:p>
    <w:p w:rsidR="00FE2FF7" w:rsidRPr="00FE2FF7" w:rsidRDefault="00FE2FF7" w:rsidP="00FE2FF7">
      <w:pPr>
        <w:rPr>
          <w:rFonts w:asciiTheme="minorEastAsia" w:hAnsiTheme="minorEastAsia"/>
        </w:rPr>
      </w:pPr>
      <w:r w:rsidRPr="00FE2FF7">
        <w:rPr>
          <w:rFonts w:asciiTheme="minorEastAsia" w:hAnsiTheme="minorEastAsia"/>
        </w:rPr>
        <w:t xml:space="preserve">// Fibonacci value (61.8) from v4(Current Low ISM, and Fibo Point 100) of OIH_ZZ_HL_Simple_v1.0[M5] to </w:t>
      </w:r>
    </w:p>
    <w:p w:rsidR="00FE2FF7" w:rsidRPr="00FE2FF7" w:rsidRDefault="00FE2FF7" w:rsidP="00FE2FF7">
      <w:pPr>
        <w:rPr>
          <w:rFonts w:asciiTheme="minorEastAsia" w:hAnsiTheme="minorEastAsia"/>
        </w:rPr>
      </w:pPr>
      <w:r w:rsidRPr="00FE2FF7">
        <w:rPr>
          <w:rFonts w:asciiTheme="minorEastAsia" w:hAnsiTheme="minorEastAsia"/>
        </w:rPr>
        <w:t xml:space="preserve">         //v2(Common Top Box Lower, and Fibo Point 0) of OIH_SR_Boxes_Common_v1.0[M5] on the 1st previous candle when Sell Entry happened on current candle</w:t>
      </w:r>
    </w:p>
    <w:p w:rsidR="00FE2FF7" w:rsidRPr="00FE2FF7" w:rsidRDefault="00FE2FF7" w:rsidP="00FE2FF7">
      <w:pPr>
        <w:rPr>
          <w:rFonts w:asciiTheme="minorEastAsia" w:hAnsiTheme="minorEastAsia" w:hint="eastAsia"/>
        </w:rPr>
      </w:pPr>
      <w:r w:rsidRPr="00FE2FF7">
        <w:rPr>
          <w:rFonts w:asciiTheme="minorEastAsia" w:hAnsiTheme="minorEastAsia"/>
        </w:rPr>
        <w:t xml:space="preserve">         SellTakeProfit[i] = GetTakeProfit(OP_SELL,Get_OIH_ZZ_HL_Simple(MAIN_TF,v3,i),Get_OIH_SR_Boxes_Common(MAIN_TF, v4, i));</w:t>
      </w:r>
    </w:p>
    <w:p w:rsidR="00FE2FF7" w:rsidRDefault="00FE2FF7" w:rsidP="00224363">
      <w:pPr>
        <w:rPr>
          <w:rFonts w:asciiTheme="minorEastAsia" w:hAnsiTheme="minorEastAsia"/>
        </w:rPr>
      </w:pPr>
    </w:p>
    <w:p w:rsidR="00FE2FF7" w:rsidRDefault="00FE2FF7" w:rsidP="00FE2FF7">
      <w:pPr>
        <w:rPr>
          <w:rFonts w:asciiTheme="minorEastAsia" w:hAnsiTheme="minorEastAsia" w:hint="eastAsia"/>
        </w:rPr>
      </w:pPr>
      <w:r w:rsidRPr="00FE2FF7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Above </w:t>
      </w:r>
      <w:r>
        <w:rPr>
          <w:rFonts w:asciiTheme="minorEastAsia" w:hAnsiTheme="minorEastAsia"/>
        </w:rPr>
        <w:t>“</w:t>
      </w:r>
      <w:r w:rsidRPr="00FE2FF7">
        <w:rPr>
          <w:rFonts w:asciiTheme="minorEastAsia" w:hAnsiTheme="minorEastAsia"/>
        </w:rPr>
        <w:t>GetTakeProfit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 xml:space="preserve"> is just same as one in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Breakout Sup</w:t>
      </w:r>
      <w:r>
        <w:rPr>
          <w:rFonts w:asciiTheme="minorEastAsia" w:hAnsiTheme="minorEastAsia"/>
        </w:rPr>
        <w:t>”</w:t>
      </w:r>
    </w:p>
    <w:p w:rsidR="00FE2FF7" w:rsidRDefault="00FE2FF7" w:rsidP="00FE2FF7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For </w:t>
      </w:r>
      <w:r>
        <w:rPr>
          <w:rFonts w:asciiTheme="minorEastAsia" w:hAnsiTheme="minorEastAsia"/>
        </w:rPr>
        <w:t>“</w:t>
      </w:r>
      <w:r w:rsidRPr="00FE2FF7">
        <w:rPr>
          <w:rFonts w:asciiTheme="minorEastAsia" w:hAnsiTheme="minorEastAsia"/>
        </w:rPr>
        <w:t>GetTakeProfit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in Double Top, I need 0.618, not 1.618.</w:t>
      </w:r>
    </w:p>
    <w:p w:rsidR="00B4154B" w:rsidRPr="00FE2FF7" w:rsidRDefault="00B4154B" w:rsidP="00224363">
      <w:pPr>
        <w:rPr>
          <w:rFonts w:asciiTheme="minorEastAsia" w:hAnsiTheme="minorEastAsia" w:hint="eastAsia"/>
        </w:rPr>
      </w:pPr>
    </w:p>
    <w:p w:rsidR="00FE2FF7" w:rsidRDefault="00FE2FF7" w:rsidP="00224363">
      <w:pPr>
        <w:rPr>
          <w:rFonts w:asciiTheme="minorEastAsia" w:hAnsiTheme="minorEastAsia" w:hint="eastAsia"/>
        </w:rPr>
      </w:pPr>
    </w:p>
    <w:p w:rsidR="00FE2FF7" w:rsidRDefault="00FE2FF7" w:rsidP="00224363">
      <w:pPr>
        <w:rPr>
          <w:rFonts w:asciiTheme="minorEastAsia" w:hAnsiTheme="minorEastAsia"/>
        </w:rPr>
      </w:pPr>
    </w:p>
    <w:p w:rsidR="005C2C8D" w:rsidRDefault="005C2C8D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551C46">
        <w:rPr>
          <w:rFonts w:asciiTheme="minorEastAsia" w:hAnsiTheme="minorEastAsia"/>
          <w:b/>
        </w:rPr>
        <w:t>“</w:t>
      </w:r>
      <w:r w:rsidR="00A838AD" w:rsidRPr="00A838AD">
        <w:rPr>
          <w:rFonts w:asciiTheme="minorEastAsia" w:hAnsiTheme="minorEastAsia"/>
          <w:b/>
        </w:rPr>
        <w:t>OIH_USRS_Prototype_v1.</w:t>
      </w:r>
      <w:r w:rsidR="00FE2FF7">
        <w:rPr>
          <w:rFonts w:asciiTheme="minorEastAsia" w:hAnsiTheme="minorEastAsia" w:hint="eastAsia"/>
          <w:b/>
        </w:rPr>
        <w:t>1</w:t>
      </w:r>
      <w:r w:rsidRPr="00551C46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  <w:b/>
        </w:rPr>
        <w:t>.</w:t>
      </w:r>
    </w:p>
    <w:p w:rsidR="005C2C8D" w:rsidRPr="00A838AD" w:rsidRDefault="005C2C8D" w:rsidP="00224363">
      <w:pPr>
        <w:rPr>
          <w:rFonts w:asciiTheme="minorEastAsia" w:hAnsiTheme="minorEastAsia"/>
        </w:rPr>
      </w:pPr>
    </w:p>
    <w:p w:rsidR="008062CA" w:rsidRDefault="008062CA" w:rsidP="00224363">
      <w:pPr>
        <w:rPr>
          <w:rFonts w:asciiTheme="minorEastAsia" w:hAnsiTheme="minorEastAsia"/>
        </w:rPr>
      </w:pPr>
    </w:p>
    <w:p w:rsidR="005C2C8D" w:rsidRDefault="005C2C8D" w:rsidP="00224363">
      <w:pPr>
        <w:rPr>
          <w:rFonts w:asciiTheme="minorEastAsia" w:hAnsiTheme="minorEastAsia"/>
        </w:rPr>
      </w:pPr>
    </w:p>
    <w:p w:rsidR="005C2C8D" w:rsidRDefault="005C2C8D" w:rsidP="00224363">
      <w:pPr>
        <w:rPr>
          <w:rFonts w:asciiTheme="minorEastAsia" w:hAnsiTheme="minorEastAsia"/>
        </w:rPr>
      </w:pPr>
    </w:p>
    <w:p w:rsidR="00BD11DA" w:rsidRPr="00BD11DA" w:rsidRDefault="00BD11DA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224363" w:rsidSect="001F29B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BF2" w:rsidRDefault="00B34BF2" w:rsidP="00CF0F53">
      <w:r>
        <w:separator/>
      </w:r>
    </w:p>
  </w:endnote>
  <w:endnote w:type="continuationSeparator" w:id="1">
    <w:p w:rsidR="00B34BF2" w:rsidRDefault="00B34BF2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B11F52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fldSimple w:instr=" PAGE   \* MERGEFORMAT ">
          <w:r w:rsidR="00D97335" w:rsidRPr="00D97335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B11F52" w:rsidRDefault="00B11F5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BF2" w:rsidRDefault="00B34BF2" w:rsidP="00CF0F53">
      <w:r>
        <w:separator/>
      </w:r>
    </w:p>
  </w:footnote>
  <w:footnote w:type="continuationSeparator" w:id="1">
    <w:p w:rsidR="00B34BF2" w:rsidRDefault="00B34BF2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C3264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C3264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C3264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4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35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9CB"/>
    <w:rsid w:val="00005D1A"/>
    <w:rsid w:val="000068B5"/>
    <w:rsid w:val="000232B3"/>
    <w:rsid w:val="000257E7"/>
    <w:rsid w:val="00030FFF"/>
    <w:rsid w:val="0003146D"/>
    <w:rsid w:val="0003653D"/>
    <w:rsid w:val="00036FB3"/>
    <w:rsid w:val="00043B78"/>
    <w:rsid w:val="00044C58"/>
    <w:rsid w:val="00044CBD"/>
    <w:rsid w:val="0004542F"/>
    <w:rsid w:val="000654D8"/>
    <w:rsid w:val="000655B8"/>
    <w:rsid w:val="0006600E"/>
    <w:rsid w:val="00071FBF"/>
    <w:rsid w:val="0007233C"/>
    <w:rsid w:val="00083024"/>
    <w:rsid w:val="00086D3F"/>
    <w:rsid w:val="0009218E"/>
    <w:rsid w:val="000A1391"/>
    <w:rsid w:val="000B4D68"/>
    <w:rsid w:val="000C64DB"/>
    <w:rsid w:val="000C7227"/>
    <w:rsid w:val="000D71B2"/>
    <w:rsid w:val="000E2191"/>
    <w:rsid w:val="000E672C"/>
    <w:rsid w:val="000F71AB"/>
    <w:rsid w:val="000F76FD"/>
    <w:rsid w:val="001002B5"/>
    <w:rsid w:val="00104A7F"/>
    <w:rsid w:val="001058D0"/>
    <w:rsid w:val="00105D56"/>
    <w:rsid w:val="00112A7A"/>
    <w:rsid w:val="00117607"/>
    <w:rsid w:val="001277B2"/>
    <w:rsid w:val="00133DC7"/>
    <w:rsid w:val="00134204"/>
    <w:rsid w:val="00140701"/>
    <w:rsid w:val="001453B9"/>
    <w:rsid w:val="00152C69"/>
    <w:rsid w:val="00153151"/>
    <w:rsid w:val="001544E7"/>
    <w:rsid w:val="0016271A"/>
    <w:rsid w:val="00162C42"/>
    <w:rsid w:val="00163674"/>
    <w:rsid w:val="00174C3C"/>
    <w:rsid w:val="0017706A"/>
    <w:rsid w:val="001779E8"/>
    <w:rsid w:val="0018376A"/>
    <w:rsid w:val="00185600"/>
    <w:rsid w:val="00194702"/>
    <w:rsid w:val="001A0D8D"/>
    <w:rsid w:val="001A17EC"/>
    <w:rsid w:val="001A2741"/>
    <w:rsid w:val="001B1C28"/>
    <w:rsid w:val="001B4A70"/>
    <w:rsid w:val="001C01DD"/>
    <w:rsid w:val="001D22BD"/>
    <w:rsid w:val="001D5636"/>
    <w:rsid w:val="001D7004"/>
    <w:rsid w:val="001D7C52"/>
    <w:rsid w:val="001E10D8"/>
    <w:rsid w:val="001E3741"/>
    <w:rsid w:val="001E544F"/>
    <w:rsid w:val="001F29B8"/>
    <w:rsid w:val="001F39F8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247F"/>
    <w:rsid w:val="0024047D"/>
    <w:rsid w:val="002504C5"/>
    <w:rsid w:val="002522E0"/>
    <w:rsid w:val="00261CB1"/>
    <w:rsid w:val="00263A17"/>
    <w:rsid w:val="0026690F"/>
    <w:rsid w:val="00267EF6"/>
    <w:rsid w:val="002724CD"/>
    <w:rsid w:val="00272EB7"/>
    <w:rsid w:val="002759EB"/>
    <w:rsid w:val="00285A25"/>
    <w:rsid w:val="002870D9"/>
    <w:rsid w:val="00287336"/>
    <w:rsid w:val="00292936"/>
    <w:rsid w:val="002A0BEC"/>
    <w:rsid w:val="002A0E49"/>
    <w:rsid w:val="002A6730"/>
    <w:rsid w:val="002A7324"/>
    <w:rsid w:val="002B735B"/>
    <w:rsid w:val="002C23E3"/>
    <w:rsid w:val="002C3848"/>
    <w:rsid w:val="002C7BA3"/>
    <w:rsid w:val="002D2769"/>
    <w:rsid w:val="002D36AD"/>
    <w:rsid w:val="002D634C"/>
    <w:rsid w:val="002E0AE5"/>
    <w:rsid w:val="002F5ACA"/>
    <w:rsid w:val="002F78C1"/>
    <w:rsid w:val="003034AE"/>
    <w:rsid w:val="00305422"/>
    <w:rsid w:val="00312553"/>
    <w:rsid w:val="003134E3"/>
    <w:rsid w:val="003168C4"/>
    <w:rsid w:val="00316CF7"/>
    <w:rsid w:val="003269CB"/>
    <w:rsid w:val="0032796E"/>
    <w:rsid w:val="00337807"/>
    <w:rsid w:val="003406C5"/>
    <w:rsid w:val="00340B94"/>
    <w:rsid w:val="00350BAD"/>
    <w:rsid w:val="003521FB"/>
    <w:rsid w:val="00352AAC"/>
    <w:rsid w:val="00353F8B"/>
    <w:rsid w:val="00364BC3"/>
    <w:rsid w:val="00367E51"/>
    <w:rsid w:val="003713CC"/>
    <w:rsid w:val="00377770"/>
    <w:rsid w:val="0038210E"/>
    <w:rsid w:val="00393ABB"/>
    <w:rsid w:val="00393E6B"/>
    <w:rsid w:val="00394271"/>
    <w:rsid w:val="0039534B"/>
    <w:rsid w:val="003A3F82"/>
    <w:rsid w:val="003A550C"/>
    <w:rsid w:val="003B19FF"/>
    <w:rsid w:val="003B5C49"/>
    <w:rsid w:val="003C4959"/>
    <w:rsid w:val="003C5707"/>
    <w:rsid w:val="003D098C"/>
    <w:rsid w:val="003D1343"/>
    <w:rsid w:val="003D76FA"/>
    <w:rsid w:val="003E59A9"/>
    <w:rsid w:val="003E6CBC"/>
    <w:rsid w:val="003F6C82"/>
    <w:rsid w:val="004013F2"/>
    <w:rsid w:val="00401B6E"/>
    <w:rsid w:val="00404594"/>
    <w:rsid w:val="004121E0"/>
    <w:rsid w:val="004125CA"/>
    <w:rsid w:val="00413EF4"/>
    <w:rsid w:val="00422944"/>
    <w:rsid w:val="0042728C"/>
    <w:rsid w:val="004308BC"/>
    <w:rsid w:val="0043647D"/>
    <w:rsid w:val="00442138"/>
    <w:rsid w:val="00442CB4"/>
    <w:rsid w:val="00443202"/>
    <w:rsid w:val="0044368C"/>
    <w:rsid w:val="00443885"/>
    <w:rsid w:val="00450A57"/>
    <w:rsid w:val="004525D4"/>
    <w:rsid w:val="00454DDB"/>
    <w:rsid w:val="00461648"/>
    <w:rsid w:val="004718B7"/>
    <w:rsid w:val="00472605"/>
    <w:rsid w:val="00476ADA"/>
    <w:rsid w:val="004932D7"/>
    <w:rsid w:val="00497A18"/>
    <w:rsid w:val="004C4E6A"/>
    <w:rsid w:val="004C5A8B"/>
    <w:rsid w:val="004D174F"/>
    <w:rsid w:val="004D2018"/>
    <w:rsid w:val="004D3161"/>
    <w:rsid w:val="004E3CBF"/>
    <w:rsid w:val="004E6028"/>
    <w:rsid w:val="004F6F6F"/>
    <w:rsid w:val="005013DA"/>
    <w:rsid w:val="00506241"/>
    <w:rsid w:val="00506E78"/>
    <w:rsid w:val="00512114"/>
    <w:rsid w:val="00517782"/>
    <w:rsid w:val="00523F7B"/>
    <w:rsid w:val="00526334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728FE"/>
    <w:rsid w:val="00576836"/>
    <w:rsid w:val="00576C89"/>
    <w:rsid w:val="005803C3"/>
    <w:rsid w:val="00584EF4"/>
    <w:rsid w:val="00586306"/>
    <w:rsid w:val="00590F99"/>
    <w:rsid w:val="00591665"/>
    <w:rsid w:val="005A64DF"/>
    <w:rsid w:val="005A77F7"/>
    <w:rsid w:val="005C1BC6"/>
    <w:rsid w:val="005C2C8D"/>
    <w:rsid w:val="005C441F"/>
    <w:rsid w:val="005C789B"/>
    <w:rsid w:val="005D32B6"/>
    <w:rsid w:val="005D377D"/>
    <w:rsid w:val="005D388E"/>
    <w:rsid w:val="005D5395"/>
    <w:rsid w:val="005D5484"/>
    <w:rsid w:val="005D6D7B"/>
    <w:rsid w:val="005E058F"/>
    <w:rsid w:val="005E0A56"/>
    <w:rsid w:val="005E7414"/>
    <w:rsid w:val="005F4376"/>
    <w:rsid w:val="00600E14"/>
    <w:rsid w:val="00604053"/>
    <w:rsid w:val="006077DC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38B4"/>
    <w:rsid w:val="0066565D"/>
    <w:rsid w:val="00667923"/>
    <w:rsid w:val="006A2EB5"/>
    <w:rsid w:val="006D1EBF"/>
    <w:rsid w:val="006D2996"/>
    <w:rsid w:val="006D3940"/>
    <w:rsid w:val="006D7C43"/>
    <w:rsid w:val="006E51CB"/>
    <w:rsid w:val="006E56B3"/>
    <w:rsid w:val="006F0E37"/>
    <w:rsid w:val="006F2D39"/>
    <w:rsid w:val="006F4150"/>
    <w:rsid w:val="0070004D"/>
    <w:rsid w:val="007017E1"/>
    <w:rsid w:val="007018DF"/>
    <w:rsid w:val="007023BF"/>
    <w:rsid w:val="007043F8"/>
    <w:rsid w:val="007056BD"/>
    <w:rsid w:val="007065C4"/>
    <w:rsid w:val="00707450"/>
    <w:rsid w:val="007077F2"/>
    <w:rsid w:val="007126AA"/>
    <w:rsid w:val="00727DE7"/>
    <w:rsid w:val="00740AAC"/>
    <w:rsid w:val="0074424A"/>
    <w:rsid w:val="00745557"/>
    <w:rsid w:val="00745E88"/>
    <w:rsid w:val="007510C7"/>
    <w:rsid w:val="007520E3"/>
    <w:rsid w:val="0075412A"/>
    <w:rsid w:val="007622D0"/>
    <w:rsid w:val="0076372F"/>
    <w:rsid w:val="007660D6"/>
    <w:rsid w:val="007677AE"/>
    <w:rsid w:val="00774790"/>
    <w:rsid w:val="00792299"/>
    <w:rsid w:val="007928B5"/>
    <w:rsid w:val="00793FCE"/>
    <w:rsid w:val="007A0B5A"/>
    <w:rsid w:val="007A1789"/>
    <w:rsid w:val="007A2B01"/>
    <w:rsid w:val="007B4318"/>
    <w:rsid w:val="007B58D5"/>
    <w:rsid w:val="007C0F11"/>
    <w:rsid w:val="007D372F"/>
    <w:rsid w:val="007D4658"/>
    <w:rsid w:val="007D60CF"/>
    <w:rsid w:val="007D67B5"/>
    <w:rsid w:val="007E0AC4"/>
    <w:rsid w:val="007E2AE8"/>
    <w:rsid w:val="007E2EF3"/>
    <w:rsid w:val="007F0066"/>
    <w:rsid w:val="007F1D89"/>
    <w:rsid w:val="0080541D"/>
    <w:rsid w:val="008062CA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510F9"/>
    <w:rsid w:val="00856CB3"/>
    <w:rsid w:val="0087039D"/>
    <w:rsid w:val="00871527"/>
    <w:rsid w:val="008753FB"/>
    <w:rsid w:val="008872DA"/>
    <w:rsid w:val="00894BE5"/>
    <w:rsid w:val="008952F3"/>
    <w:rsid w:val="0089602F"/>
    <w:rsid w:val="008A25EE"/>
    <w:rsid w:val="008C4099"/>
    <w:rsid w:val="008C42C2"/>
    <w:rsid w:val="008C785C"/>
    <w:rsid w:val="008D21A0"/>
    <w:rsid w:val="008D398F"/>
    <w:rsid w:val="008D4D89"/>
    <w:rsid w:val="008D504E"/>
    <w:rsid w:val="008D5CDB"/>
    <w:rsid w:val="009164A5"/>
    <w:rsid w:val="00924BA9"/>
    <w:rsid w:val="0092690B"/>
    <w:rsid w:val="0093637C"/>
    <w:rsid w:val="00936738"/>
    <w:rsid w:val="00936AA3"/>
    <w:rsid w:val="00937567"/>
    <w:rsid w:val="009411D3"/>
    <w:rsid w:val="009450C5"/>
    <w:rsid w:val="00956F3E"/>
    <w:rsid w:val="009600C9"/>
    <w:rsid w:val="00986407"/>
    <w:rsid w:val="009916C3"/>
    <w:rsid w:val="009953F5"/>
    <w:rsid w:val="009A014D"/>
    <w:rsid w:val="009A0957"/>
    <w:rsid w:val="009A0ADA"/>
    <w:rsid w:val="009A0B5A"/>
    <w:rsid w:val="009A2A73"/>
    <w:rsid w:val="009A4866"/>
    <w:rsid w:val="009A5DE5"/>
    <w:rsid w:val="009B0386"/>
    <w:rsid w:val="009C20A1"/>
    <w:rsid w:val="009C247C"/>
    <w:rsid w:val="009C331E"/>
    <w:rsid w:val="009C519A"/>
    <w:rsid w:val="009D15BB"/>
    <w:rsid w:val="009D300A"/>
    <w:rsid w:val="009D3374"/>
    <w:rsid w:val="009D4741"/>
    <w:rsid w:val="009D69A0"/>
    <w:rsid w:val="009D7EBB"/>
    <w:rsid w:val="009E72C7"/>
    <w:rsid w:val="00A02E32"/>
    <w:rsid w:val="00A23B31"/>
    <w:rsid w:val="00A23BB5"/>
    <w:rsid w:val="00A3045F"/>
    <w:rsid w:val="00A3222F"/>
    <w:rsid w:val="00A32D8B"/>
    <w:rsid w:val="00A35F9B"/>
    <w:rsid w:val="00A44BA3"/>
    <w:rsid w:val="00A60F44"/>
    <w:rsid w:val="00A627E0"/>
    <w:rsid w:val="00A6774E"/>
    <w:rsid w:val="00A71DAE"/>
    <w:rsid w:val="00A72ACD"/>
    <w:rsid w:val="00A748EC"/>
    <w:rsid w:val="00A74C7A"/>
    <w:rsid w:val="00A81D64"/>
    <w:rsid w:val="00A838AD"/>
    <w:rsid w:val="00A84109"/>
    <w:rsid w:val="00A84383"/>
    <w:rsid w:val="00A90E45"/>
    <w:rsid w:val="00AA130E"/>
    <w:rsid w:val="00AA3FC8"/>
    <w:rsid w:val="00AA4462"/>
    <w:rsid w:val="00AA4758"/>
    <w:rsid w:val="00AB5F45"/>
    <w:rsid w:val="00AB675D"/>
    <w:rsid w:val="00AB6778"/>
    <w:rsid w:val="00AC2718"/>
    <w:rsid w:val="00AC45E7"/>
    <w:rsid w:val="00AD258F"/>
    <w:rsid w:val="00AD2A0C"/>
    <w:rsid w:val="00AD78DD"/>
    <w:rsid w:val="00AE51A7"/>
    <w:rsid w:val="00AF220F"/>
    <w:rsid w:val="00AF2701"/>
    <w:rsid w:val="00AF36E1"/>
    <w:rsid w:val="00AF61D6"/>
    <w:rsid w:val="00B016AB"/>
    <w:rsid w:val="00B033C9"/>
    <w:rsid w:val="00B119C6"/>
    <w:rsid w:val="00B11BB1"/>
    <w:rsid w:val="00B11F52"/>
    <w:rsid w:val="00B127A1"/>
    <w:rsid w:val="00B25097"/>
    <w:rsid w:val="00B34BF2"/>
    <w:rsid w:val="00B34E4C"/>
    <w:rsid w:val="00B41145"/>
    <w:rsid w:val="00B4154B"/>
    <w:rsid w:val="00B512AC"/>
    <w:rsid w:val="00B51631"/>
    <w:rsid w:val="00B54290"/>
    <w:rsid w:val="00B548A6"/>
    <w:rsid w:val="00B57C2F"/>
    <w:rsid w:val="00B6230D"/>
    <w:rsid w:val="00B628D3"/>
    <w:rsid w:val="00B67300"/>
    <w:rsid w:val="00B70953"/>
    <w:rsid w:val="00B7698B"/>
    <w:rsid w:val="00B82A89"/>
    <w:rsid w:val="00B850E6"/>
    <w:rsid w:val="00B90993"/>
    <w:rsid w:val="00B91F0A"/>
    <w:rsid w:val="00B9204B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44B8"/>
    <w:rsid w:val="00BE362F"/>
    <w:rsid w:val="00BE6056"/>
    <w:rsid w:val="00BF34A2"/>
    <w:rsid w:val="00BF34D4"/>
    <w:rsid w:val="00BF3617"/>
    <w:rsid w:val="00C01AFE"/>
    <w:rsid w:val="00C03E03"/>
    <w:rsid w:val="00C06CB7"/>
    <w:rsid w:val="00C06F01"/>
    <w:rsid w:val="00C07544"/>
    <w:rsid w:val="00C17E68"/>
    <w:rsid w:val="00C25F4A"/>
    <w:rsid w:val="00C3264B"/>
    <w:rsid w:val="00C338B8"/>
    <w:rsid w:val="00C338E7"/>
    <w:rsid w:val="00C34581"/>
    <w:rsid w:val="00C3459F"/>
    <w:rsid w:val="00C45D1B"/>
    <w:rsid w:val="00C51B8E"/>
    <w:rsid w:val="00C53BAF"/>
    <w:rsid w:val="00C62D42"/>
    <w:rsid w:val="00C6389D"/>
    <w:rsid w:val="00C756D5"/>
    <w:rsid w:val="00C7588B"/>
    <w:rsid w:val="00C812C7"/>
    <w:rsid w:val="00C837A0"/>
    <w:rsid w:val="00C932BF"/>
    <w:rsid w:val="00CA1EEA"/>
    <w:rsid w:val="00CA6ECA"/>
    <w:rsid w:val="00CC60D9"/>
    <w:rsid w:val="00CE3D94"/>
    <w:rsid w:val="00CF0F53"/>
    <w:rsid w:val="00CF3934"/>
    <w:rsid w:val="00CF6B22"/>
    <w:rsid w:val="00CF6C6D"/>
    <w:rsid w:val="00D05497"/>
    <w:rsid w:val="00D2285C"/>
    <w:rsid w:val="00D2381F"/>
    <w:rsid w:val="00D23E98"/>
    <w:rsid w:val="00D548EF"/>
    <w:rsid w:val="00D70A3F"/>
    <w:rsid w:val="00D713EE"/>
    <w:rsid w:val="00D7650C"/>
    <w:rsid w:val="00D77327"/>
    <w:rsid w:val="00D87EBF"/>
    <w:rsid w:val="00D90648"/>
    <w:rsid w:val="00D90DDC"/>
    <w:rsid w:val="00D919AD"/>
    <w:rsid w:val="00D97335"/>
    <w:rsid w:val="00DA7F36"/>
    <w:rsid w:val="00DB12EA"/>
    <w:rsid w:val="00DB366F"/>
    <w:rsid w:val="00DB6D98"/>
    <w:rsid w:val="00DB75C4"/>
    <w:rsid w:val="00DB7ABA"/>
    <w:rsid w:val="00DB7F39"/>
    <w:rsid w:val="00DC5A22"/>
    <w:rsid w:val="00DC6481"/>
    <w:rsid w:val="00DD1296"/>
    <w:rsid w:val="00DD3E5A"/>
    <w:rsid w:val="00DD419D"/>
    <w:rsid w:val="00DE2A1F"/>
    <w:rsid w:val="00DE343A"/>
    <w:rsid w:val="00DE3860"/>
    <w:rsid w:val="00DE5FD8"/>
    <w:rsid w:val="00DF34F2"/>
    <w:rsid w:val="00DF4699"/>
    <w:rsid w:val="00DF59EE"/>
    <w:rsid w:val="00DF60ED"/>
    <w:rsid w:val="00DF7CC2"/>
    <w:rsid w:val="00E1168F"/>
    <w:rsid w:val="00E12134"/>
    <w:rsid w:val="00E20D72"/>
    <w:rsid w:val="00E238B3"/>
    <w:rsid w:val="00E2428A"/>
    <w:rsid w:val="00E35A8B"/>
    <w:rsid w:val="00E400AD"/>
    <w:rsid w:val="00E418B3"/>
    <w:rsid w:val="00E42AD6"/>
    <w:rsid w:val="00E511C0"/>
    <w:rsid w:val="00E62ADE"/>
    <w:rsid w:val="00E63E53"/>
    <w:rsid w:val="00E66A2D"/>
    <w:rsid w:val="00E70752"/>
    <w:rsid w:val="00E8128F"/>
    <w:rsid w:val="00E82BEB"/>
    <w:rsid w:val="00E8367B"/>
    <w:rsid w:val="00E86B5A"/>
    <w:rsid w:val="00E86EC0"/>
    <w:rsid w:val="00E9062D"/>
    <w:rsid w:val="00E91DA0"/>
    <w:rsid w:val="00E93F84"/>
    <w:rsid w:val="00E94F1A"/>
    <w:rsid w:val="00EA011B"/>
    <w:rsid w:val="00EA5F30"/>
    <w:rsid w:val="00EB042C"/>
    <w:rsid w:val="00EB67A7"/>
    <w:rsid w:val="00EC4D6A"/>
    <w:rsid w:val="00ED1CB8"/>
    <w:rsid w:val="00ED226E"/>
    <w:rsid w:val="00ED6B3F"/>
    <w:rsid w:val="00EF0D43"/>
    <w:rsid w:val="00EF203D"/>
    <w:rsid w:val="00EF25AC"/>
    <w:rsid w:val="00EF55CB"/>
    <w:rsid w:val="00F00930"/>
    <w:rsid w:val="00F04E4C"/>
    <w:rsid w:val="00F0689E"/>
    <w:rsid w:val="00F06E37"/>
    <w:rsid w:val="00F131A5"/>
    <w:rsid w:val="00F15485"/>
    <w:rsid w:val="00F411C7"/>
    <w:rsid w:val="00F432F5"/>
    <w:rsid w:val="00F6491E"/>
    <w:rsid w:val="00F735A8"/>
    <w:rsid w:val="00F7366B"/>
    <w:rsid w:val="00F8061C"/>
    <w:rsid w:val="00F80F38"/>
    <w:rsid w:val="00F8151A"/>
    <w:rsid w:val="00F83DC2"/>
    <w:rsid w:val="00F91294"/>
    <w:rsid w:val="00F952C4"/>
    <w:rsid w:val="00F96687"/>
    <w:rsid w:val="00F96BB6"/>
    <w:rsid w:val="00FA1154"/>
    <w:rsid w:val="00FA1CBC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D4B4F"/>
    <w:rsid w:val="00FE1062"/>
    <w:rsid w:val="00FE2FF7"/>
    <w:rsid w:val="00FE3E60"/>
    <w:rsid w:val="00FE5188"/>
    <w:rsid w:val="00FF0373"/>
    <w:rsid w:val="00FF5B76"/>
    <w:rsid w:val="00FF5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3</cp:revision>
  <dcterms:created xsi:type="dcterms:W3CDTF">2019-10-29T18:07:00Z</dcterms:created>
  <dcterms:modified xsi:type="dcterms:W3CDTF">2019-10-29T18:16:00Z</dcterms:modified>
</cp:coreProperties>
</file>